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C9" w:rsidRDefault="009803C9" w:rsidP="009803C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1312" behindDoc="1" locked="0" layoutInCell="1" allowOverlap="1" wp14:anchorId="36C26F8F" wp14:editId="5C3E89C7">
            <wp:simplePos x="0" y="0"/>
            <wp:positionH relativeFrom="margin">
              <wp:posOffset>-198987</wp:posOffset>
            </wp:positionH>
            <wp:positionV relativeFrom="page">
              <wp:posOffset>257122</wp:posOffset>
            </wp:positionV>
            <wp:extent cx="1257300" cy="535305"/>
            <wp:effectExtent l="0" t="0" r="0" b="0"/>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03C9" w:rsidRDefault="009803C9" w:rsidP="009803C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2336" behindDoc="1" locked="0" layoutInCell="1" allowOverlap="1" wp14:anchorId="66388669" wp14:editId="2189524C">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03C9" w:rsidRDefault="009803C9" w:rsidP="009803C9">
      <w:pPr>
        <w:ind w:right="72"/>
        <w:jc w:val="center"/>
        <w:rPr>
          <w:rFonts w:eastAsia="Times" w:cstheme="minorHAnsi"/>
          <w:b/>
          <w:bCs/>
          <w:color w:val="000000"/>
          <w:sz w:val="28"/>
        </w:rPr>
      </w:pPr>
    </w:p>
    <w:p w:rsidR="009803C9" w:rsidRDefault="009803C9" w:rsidP="009803C9">
      <w:pPr>
        <w:ind w:right="72"/>
        <w:rPr>
          <w:rFonts w:eastAsia="Times" w:cstheme="minorHAnsi"/>
          <w:b/>
          <w:bCs/>
          <w:color w:val="000000"/>
          <w:sz w:val="28"/>
        </w:rPr>
      </w:pPr>
    </w:p>
    <w:p w:rsidR="009803C9" w:rsidRDefault="009803C9" w:rsidP="009803C9">
      <w:pPr>
        <w:ind w:right="72"/>
        <w:jc w:val="center"/>
        <w:rPr>
          <w:rFonts w:eastAsia="Times" w:cstheme="minorHAnsi"/>
          <w:b/>
          <w:bCs/>
          <w:color w:val="000000"/>
          <w:sz w:val="28"/>
        </w:rPr>
      </w:pPr>
    </w:p>
    <w:p w:rsidR="009803C9" w:rsidRPr="00F27C87" w:rsidRDefault="009803C9" w:rsidP="009803C9">
      <w:pPr>
        <w:ind w:right="72"/>
        <w:jc w:val="center"/>
        <w:rPr>
          <w:rFonts w:eastAsia="Times" w:cstheme="minorHAnsi"/>
          <w:b/>
          <w:bCs/>
          <w:color w:val="000000"/>
          <w:sz w:val="32"/>
        </w:rPr>
      </w:pPr>
      <w:r>
        <w:rPr>
          <w:rFonts w:eastAsia="Times" w:cstheme="minorHAnsi"/>
          <w:b/>
          <w:bCs/>
          <w:color w:val="000000"/>
          <w:sz w:val="32"/>
        </w:rPr>
        <w:t xml:space="preserve">OGŁOSZENIE O PRZETRAGU </w:t>
      </w:r>
    </w:p>
    <w:p w:rsidR="009803C9" w:rsidRDefault="009803C9" w:rsidP="009803C9">
      <w:pPr>
        <w:ind w:left="73" w:right="74" w:hanging="249"/>
        <w:jc w:val="center"/>
        <w:rPr>
          <w:rFonts w:cstheme="minorHAnsi"/>
          <w:b/>
        </w:rPr>
      </w:pPr>
    </w:p>
    <w:p w:rsidR="009803C9" w:rsidRDefault="009803C9" w:rsidP="009803C9">
      <w:pPr>
        <w:ind w:left="73" w:right="74" w:hanging="249"/>
        <w:jc w:val="center"/>
        <w:rPr>
          <w:rFonts w:cstheme="minorHAnsi"/>
          <w:b/>
        </w:rPr>
      </w:pPr>
    </w:p>
    <w:p w:rsidR="009803C9" w:rsidRDefault="009803C9" w:rsidP="009803C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3360" behindDoc="1" locked="0" layoutInCell="1" allowOverlap="1" wp14:anchorId="2C26F385" wp14:editId="6D58FAD9">
            <wp:simplePos x="0" y="0"/>
            <wp:positionH relativeFrom="page">
              <wp:posOffset>2228850</wp:posOffset>
            </wp:positionH>
            <wp:positionV relativeFrom="page">
              <wp:posOffset>2797810</wp:posOffset>
            </wp:positionV>
            <wp:extent cx="2802890" cy="1000125"/>
            <wp:effectExtent l="0" t="0" r="0" b="9525"/>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03C9" w:rsidRDefault="009803C9" w:rsidP="009803C9">
      <w:pPr>
        <w:ind w:left="73" w:right="74" w:hanging="249"/>
        <w:jc w:val="center"/>
        <w:rPr>
          <w:rFonts w:cstheme="minorHAnsi"/>
          <w:b/>
        </w:rPr>
      </w:pPr>
    </w:p>
    <w:p w:rsidR="009803C9" w:rsidRPr="007B4561" w:rsidRDefault="009803C9" w:rsidP="009803C9">
      <w:pPr>
        <w:ind w:left="73" w:right="74" w:hanging="249"/>
        <w:jc w:val="center"/>
        <w:rPr>
          <w:rFonts w:cstheme="minorHAnsi"/>
          <w:b/>
        </w:rPr>
      </w:pPr>
    </w:p>
    <w:p w:rsidR="009803C9" w:rsidRDefault="009803C9" w:rsidP="009803C9">
      <w:pPr>
        <w:spacing w:line="360" w:lineRule="auto"/>
        <w:ind w:left="73" w:right="74" w:hanging="249"/>
        <w:jc w:val="center"/>
        <w:rPr>
          <w:rFonts w:cstheme="minorHAnsi"/>
          <w:b/>
        </w:rPr>
      </w:pPr>
    </w:p>
    <w:p w:rsidR="009803C9" w:rsidRPr="00E61C3F" w:rsidRDefault="009803C9" w:rsidP="009803C9">
      <w:pPr>
        <w:autoSpaceDE w:val="0"/>
        <w:autoSpaceDN w:val="0"/>
        <w:adjustRightInd w:val="0"/>
        <w:spacing w:before="120"/>
        <w:jc w:val="center"/>
        <w:rPr>
          <w:rFonts w:cstheme="minorHAnsi"/>
          <w:b/>
          <w:sz w:val="32"/>
        </w:rPr>
      </w:pPr>
      <w:r w:rsidRPr="00E61C3F">
        <w:rPr>
          <w:rFonts w:cstheme="minorHAnsi"/>
          <w:b/>
          <w:sz w:val="32"/>
        </w:rPr>
        <w:t>Enea</w:t>
      </w:r>
      <w:r>
        <w:rPr>
          <w:rFonts w:cstheme="minorHAnsi"/>
          <w:b/>
          <w:sz w:val="32"/>
        </w:rPr>
        <w:t xml:space="preserve"> Elektrownia</w:t>
      </w:r>
      <w:r w:rsidRPr="00E61C3F">
        <w:rPr>
          <w:rFonts w:cstheme="minorHAnsi"/>
          <w:b/>
          <w:sz w:val="32"/>
        </w:rPr>
        <w:t xml:space="preserve"> </w:t>
      </w:r>
      <w:r>
        <w:rPr>
          <w:rFonts w:cstheme="minorHAnsi"/>
          <w:b/>
          <w:sz w:val="32"/>
        </w:rPr>
        <w:t>Połaniec S.A.</w:t>
      </w:r>
    </w:p>
    <w:p w:rsidR="009803C9" w:rsidRPr="007011E4" w:rsidRDefault="009803C9" w:rsidP="009803C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r>
        <w:rPr>
          <w:rFonts w:cstheme="minorHAnsi"/>
          <w:b/>
          <w:sz w:val="32"/>
        </w:rPr>
        <w:t xml:space="preserve"> dostawę</w:t>
      </w:r>
      <w:r w:rsidRPr="007011E4">
        <w:rPr>
          <w:rFonts w:cstheme="minorHAnsi"/>
          <w:b/>
          <w:sz w:val="32"/>
        </w:rPr>
        <w:t>:</w:t>
      </w:r>
    </w:p>
    <w:p w:rsidR="009803C9" w:rsidRDefault="009803C9" w:rsidP="009803C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803C9" w:rsidTr="00370444">
        <w:trPr>
          <w:trHeight w:val="1909"/>
        </w:trPr>
        <w:tc>
          <w:tcPr>
            <w:tcW w:w="8647" w:type="dxa"/>
          </w:tcPr>
          <w:p w:rsidR="009803C9" w:rsidRPr="009803C9" w:rsidRDefault="009803C9" w:rsidP="00370444">
            <w:pPr>
              <w:pStyle w:val="Bezodstpw"/>
              <w:jc w:val="center"/>
              <w:rPr>
                <w:rFonts w:ascii="Verdana" w:hAnsi="Verdana" w:cstheme="minorHAnsi"/>
                <w:b/>
                <w:bCs/>
                <w:sz w:val="48"/>
                <w:szCs w:val="48"/>
              </w:rPr>
            </w:pPr>
            <w:r>
              <w:rPr>
                <w:rFonts w:cs="Arial"/>
                <w:b/>
                <w:bCs/>
                <w:color w:val="000000"/>
                <w:sz w:val="48"/>
                <w:szCs w:val="48"/>
              </w:rPr>
              <w:t>K</w:t>
            </w:r>
            <w:r w:rsidRPr="009803C9">
              <w:rPr>
                <w:rFonts w:cs="Arial"/>
                <w:b/>
                <w:bCs/>
                <w:color w:val="000000"/>
                <w:sz w:val="48"/>
                <w:szCs w:val="48"/>
              </w:rPr>
              <w:t>rążników tarczowych dolnych Td190 x 750 x 22</w:t>
            </w:r>
          </w:p>
        </w:tc>
      </w:tr>
    </w:tbl>
    <w:p w:rsidR="009803C9" w:rsidRDefault="009803C9" w:rsidP="009803C9">
      <w:pPr>
        <w:autoSpaceDE w:val="0"/>
        <w:autoSpaceDN w:val="0"/>
        <w:adjustRightInd w:val="0"/>
        <w:rPr>
          <w:rFonts w:cstheme="minorHAnsi"/>
          <w:b/>
        </w:rPr>
      </w:pPr>
    </w:p>
    <w:p w:rsidR="009803C9" w:rsidRDefault="009803C9" w:rsidP="009803C9">
      <w:pPr>
        <w:autoSpaceDE w:val="0"/>
        <w:autoSpaceDN w:val="0"/>
        <w:adjustRightInd w:val="0"/>
        <w:rPr>
          <w:rFonts w:cstheme="minorHAnsi"/>
          <w:b/>
        </w:rPr>
      </w:pPr>
    </w:p>
    <w:p w:rsidR="009803C9" w:rsidRPr="00277248" w:rsidRDefault="009803C9" w:rsidP="009803C9">
      <w:pPr>
        <w:autoSpaceDE w:val="0"/>
        <w:autoSpaceDN w:val="0"/>
        <w:adjustRightInd w:val="0"/>
        <w:jc w:val="center"/>
        <w:rPr>
          <w:rFonts w:cstheme="minorHAnsi"/>
          <w:b/>
        </w:rPr>
      </w:pPr>
      <w:r w:rsidRPr="00277248">
        <w:rPr>
          <w:rFonts w:cstheme="minorHAnsi"/>
          <w:b/>
        </w:rPr>
        <w:t>Zatwierdzam</w:t>
      </w:r>
    </w:p>
    <w:p w:rsidR="009803C9" w:rsidRDefault="009803C9" w:rsidP="009803C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9803C9" w:rsidTr="00370444">
        <w:trPr>
          <w:trHeight w:val="881"/>
          <w:jc w:val="center"/>
        </w:trPr>
        <w:tc>
          <w:tcPr>
            <w:tcW w:w="4248" w:type="dxa"/>
          </w:tcPr>
          <w:p w:rsidR="009803C9" w:rsidRPr="007B4561" w:rsidRDefault="009803C9" w:rsidP="00370444">
            <w:pPr>
              <w:pStyle w:val="Nagwek"/>
              <w:spacing w:line="360" w:lineRule="auto"/>
              <w:jc w:val="center"/>
            </w:pPr>
          </w:p>
        </w:tc>
        <w:tc>
          <w:tcPr>
            <w:tcW w:w="4394" w:type="dxa"/>
          </w:tcPr>
          <w:p w:rsidR="009803C9" w:rsidRDefault="009803C9" w:rsidP="00370444">
            <w:pPr>
              <w:autoSpaceDE w:val="0"/>
              <w:autoSpaceDN w:val="0"/>
              <w:adjustRightInd w:val="0"/>
              <w:rPr>
                <w:rFonts w:cstheme="minorHAnsi"/>
              </w:rPr>
            </w:pPr>
          </w:p>
        </w:tc>
      </w:tr>
      <w:tr w:rsidR="009803C9" w:rsidTr="00370444">
        <w:trPr>
          <w:trHeight w:val="881"/>
          <w:jc w:val="center"/>
        </w:trPr>
        <w:tc>
          <w:tcPr>
            <w:tcW w:w="4248" w:type="dxa"/>
          </w:tcPr>
          <w:p w:rsidR="009803C9" w:rsidRPr="007B4561" w:rsidRDefault="009803C9" w:rsidP="00370444">
            <w:pPr>
              <w:pStyle w:val="Nagwek"/>
              <w:spacing w:line="360" w:lineRule="auto"/>
              <w:jc w:val="center"/>
            </w:pPr>
            <w:r w:rsidRPr="007B4561">
              <w:t xml:space="preserve">Zawada, dnia </w:t>
            </w:r>
            <w:r w:rsidR="005F33FD">
              <w:t>13</w:t>
            </w:r>
            <w:r>
              <w:t>.07.2020</w:t>
            </w:r>
          </w:p>
          <w:p w:rsidR="009803C9" w:rsidRDefault="009803C9" w:rsidP="00370444">
            <w:pPr>
              <w:autoSpaceDE w:val="0"/>
              <w:autoSpaceDN w:val="0"/>
              <w:adjustRightInd w:val="0"/>
              <w:rPr>
                <w:rFonts w:cstheme="minorHAnsi"/>
              </w:rPr>
            </w:pPr>
          </w:p>
        </w:tc>
        <w:tc>
          <w:tcPr>
            <w:tcW w:w="4394" w:type="dxa"/>
          </w:tcPr>
          <w:p w:rsidR="009803C9" w:rsidRDefault="009803C9" w:rsidP="00370444">
            <w:pPr>
              <w:autoSpaceDE w:val="0"/>
              <w:autoSpaceDN w:val="0"/>
              <w:adjustRightInd w:val="0"/>
              <w:spacing w:before="120"/>
              <w:jc w:val="center"/>
              <w:rPr>
                <w:rFonts w:cstheme="minorHAnsi"/>
              </w:rPr>
            </w:pPr>
            <w:r>
              <w:rPr>
                <w:rFonts w:cstheme="minorHAnsi"/>
              </w:rPr>
              <w:t>Przewodniczący komisji przetargowej</w:t>
            </w:r>
          </w:p>
          <w:p w:rsidR="009803C9" w:rsidRDefault="009803C9" w:rsidP="00370444">
            <w:pPr>
              <w:autoSpaceDE w:val="0"/>
              <w:autoSpaceDN w:val="0"/>
              <w:adjustRightInd w:val="0"/>
              <w:rPr>
                <w:rFonts w:cstheme="minorHAnsi"/>
              </w:rPr>
            </w:pPr>
            <w:r>
              <w:rPr>
                <w:rFonts w:cstheme="minorHAnsi"/>
              </w:rPr>
              <w:t xml:space="preserve">                      Janusz Pietrzyk</w:t>
            </w:r>
          </w:p>
        </w:tc>
      </w:tr>
    </w:tbl>
    <w:p w:rsidR="009803C9" w:rsidRDefault="009803C9" w:rsidP="009803C9">
      <w:pPr>
        <w:spacing w:after="120" w:line="240" w:lineRule="auto"/>
        <w:ind w:right="72"/>
        <w:rPr>
          <w:rFonts w:ascii="Arial" w:eastAsia="Times" w:hAnsi="Arial" w:cs="Verdana,Bold"/>
          <w:b/>
          <w:bCs/>
          <w:color w:val="000000"/>
          <w:sz w:val="28"/>
          <w:szCs w:val="28"/>
        </w:rPr>
      </w:pPr>
    </w:p>
    <w:p w:rsidR="009803C9" w:rsidRDefault="009803C9" w:rsidP="009803C9">
      <w:pPr>
        <w:spacing w:after="120" w:line="240" w:lineRule="auto"/>
        <w:ind w:right="72"/>
        <w:jc w:val="center"/>
        <w:rPr>
          <w:rFonts w:ascii="Arial" w:eastAsia="Times" w:hAnsi="Arial" w:cs="Verdana,Bold"/>
          <w:b/>
          <w:bCs/>
          <w:color w:val="000000"/>
          <w:sz w:val="28"/>
          <w:szCs w:val="28"/>
        </w:rPr>
      </w:pPr>
    </w:p>
    <w:p w:rsidR="009803C9" w:rsidRDefault="009803C9" w:rsidP="00A32AD5">
      <w:pPr>
        <w:spacing w:after="120" w:line="240" w:lineRule="auto"/>
        <w:ind w:right="72"/>
        <w:rPr>
          <w:rFonts w:ascii="Arial" w:eastAsia="Times" w:hAnsi="Arial" w:cs="Verdana,Bold"/>
          <w:b/>
          <w:bCs/>
          <w:color w:val="000000"/>
          <w:sz w:val="28"/>
          <w:szCs w:val="28"/>
        </w:rPr>
      </w:pPr>
    </w:p>
    <w:p w:rsidR="009803C9" w:rsidRDefault="009803C9" w:rsidP="00A32AD5">
      <w:pPr>
        <w:spacing w:after="120" w:line="240" w:lineRule="auto"/>
        <w:ind w:right="72"/>
        <w:rPr>
          <w:rFonts w:ascii="Arial" w:eastAsia="Times" w:hAnsi="Arial" w:cs="Verdana,Bold"/>
          <w:b/>
          <w:bCs/>
          <w:color w:val="000000"/>
          <w:sz w:val="28"/>
          <w:szCs w:val="28"/>
        </w:rPr>
      </w:pPr>
    </w:p>
    <w:p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54747C0" wp14:editId="2A986C64">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C56C31" w:rsidRPr="00137E72" w:rsidRDefault="00AB2F9F" w:rsidP="00A32AD5">
      <w:pPr>
        <w:pStyle w:val="Bezodstpw"/>
        <w:spacing w:after="120"/>
        <w:jc w:val="center"/>
        <w:rPr>
          <w:rFonts w:cstheme="minorHAnsi"/>
          <w:b/>
          <w:sz w:val="28"/>
          <w:szCs w:val="28"/>
        </w:rPr>
      </w:pPr>
      <w:r w:rsidRPr="00137E72">
        <w:rPr>
          <w:rFonts w:cstheme="minorHAnsi"/>
          <w:b/>
          <w:sz w:val="28"/>
          <w:szCs w:val="28"/>
        </w:rPr>
        <w:t>Enea</w:t>
      </w:r>
      <w:r w:rsidR="002C5940" w:rsidRPr="00137E72">
        <w:rPr>
          <w:rFonts w:cstheme="minorHAnsi"/>
          <w:b/>
          <w:sz w:val="28"/>
          <w:szCs w:val="28"/>
        </w:rPr>
        <w:t xml:space="preserve"> Elektrownia</w:t>
      </w:r>
      <w:r w:rsidRPr="00137E72">
        <w:rPr>
          <w:rFonts w:cstheme="minorHAnsi"/>
          <w:b/>
          <w:sz w:val="28"/>
          <w:szCs w:val="28"/>
        </w:rPr>
        <w:t xml:space="preserve"> Połaniec S.A.</w:t>
      </w:r>
      <w:r w:rsidRPr="00137E72">
        <w:rPr>
          <w:rFonts w:eastAsia="Times" w:cstheme="minorHAnsi"/>
          <w:b/>
          <w:bCs/>
          <w:color w:val="000000"/>
          <w:sz w:val="28"/>
          <w:szCs w:val="28"/>
        </w:rPr>
        <w:t xml:space="preserve"> </w:t>
      </w:r>
      <w:r w:rsidR="000C7A25" w:rsidRPr="00137E72">
        <w:rPr>
          <w:rFonts w:cstheme="minorHAnsi"/>
          <w:b/>
          <w:sz w:val="28"/>
          <w:szCs w:val="28"/>
        </w:rPr>
        <w:t>ogłasza przetarg otwarty</w:t>
      </w:r>
    </w:p>
    <w:p w:rsidR="00AA765D" w:rsidRPr="00137E72" w:rsidRDefault="00A96E25" w:rsidP="00A32AD5">
      <w:pPr>
        <w:spacing w:after="120" w:line="240" w:lineRule="auto"/>
        <w:jc w:val="center"/>
        <w:rPr>
          <w:rFonts w:cstheme="minorHAnsi"/>
          <w:b/>
          <w:sz w:val="28"/>
          <w:szCs w:val="28"/>
        </w:rPr>
      </w:pPr>
      <w:r>
        <w:rPr>
          <w:rFonts w:cstheme="minorHAnsi"/>
          <w:b/>
          <w:sz w:val="28"/>
          <w:szCs w:val="28"/>
        </w:rPr>
        <w:t xml:space="preserve">na dostawę </w:t>
      </w:r>
      <w:r>
        <w:rPr>
          <w:rFonts w:cs="Arial"/>
          <w:b/>
          <w:bCs/>
          <w:color w:val="000000"/>
          <w:sz w:val="28"/>
          <w:szCs w:val="28"/>
        </w:rPr>
        <w:t>k</w:t>
      </w:r>
      <w:r w:rsidRPr="00A96E25">
        <w:rPr>
          <w:rFonts w:cs="Arial"/>
          <w:b/>
          <w:bCs/>
          <w:color w:val="000000"/>
          <w:sz w:val="28"/>
          <w:szCs w:val="28"/>
        </w:rPr>
        <w:t>rążnik</w:t>
      </w:r>
      <w:r>
        <w:rPr>
          <w:rFonts w:cs="Arial"/>
          <w:b/>
          <w:bCs/>
          <w:color w:val="000000"/>
          <w:sz w:val="28"/>
          <w:szCs w:val="28"/>
        </w:rPr>
        <w:t>ów</w:t>
      </w:r>
      <w:r w:rsidRPr="00A96E25">
        <w:rPr>
          <w:rFonts w:cs="Arial"/>
          <w:b/>
          <w:bCs/>
          <w:color w:val="000000"/>
          <w:sz w:val="28"/>
          <w:szCs w:val="28"/>
        </w:rPr>
        <w:t xml:space="preserve"> tarczowy</w:t>
      </w:r>
      <w:r>
        <w:rPr>
          <w:rFonts w:cs="Arial"/>
          <w:b/>
          <w:bCs/>
          <w:color w:val="000000"/>
          <w:sz w:val="28"/>
          <w:szCs w:val="28"/>
        </w:rPr>
        <w:t>ch</w:t>
      </w:r>
      <w:r w:rsidRPr="00A96E25">
        <w:rPr>
          <w:rFonts w:cs="Arial"/>
          <w:b/>
          <w:bCs/>
          <w:color w:val="000000"/>
          <w:sz w:val="28"/>
          <w:szCs w:val="28"/>
        </w:rPr>
        <w:t xml:space="preserve"> dolny</w:t>
      </w:r>
      <w:r>
        <w:rPr>
          <w:rFonts w:cs="Arial"/>
          <w:b/>
          <w:bCs/>
          <w:color w:val="000000"/>
          <w:sz w:val="28"/>
          <w:szCs w:val="28"/>
        </w:rPr>
        <w:t>ch</w:t>
      </w:r>
      <w:r w:rsidRPr="00A96E25">
        <w:rPr>
          <w:rFonts w:cs="Arial"/>
          <w:b/>
          <w:bCs/>
          <w:color w:val="000000"/>
          <w:sz w:val="28"/>
          <w:szCs w:val="28"/>
        </w:rPr>
        <w:t xml:space="preserve"> Td190 x 750 x 22 – ilość 150 - sztuk</w:t>
      </w:r>
    </w:p>
    <w:p w:rsidR="00224B76" w:rsidRDefault="00BD71C2" w:rsidP="008A3C82">
      <w:pPr>
        <w:pStyle w:val="Nagwek2"/>
        <w:numPr>
          <w:ilvl w:val="0"/>
          <w:numId w:val="1"/>
        </w:numPr>
        <w:spacing w:before="0" w:line="240" w:lineRule="auto"/>
        <w:ind w:left="426" w:hanging="502"/>
        <w:rPr>
          <w:rFonts w:asciiTheme="minorHAnsi" w:hAnsiTheme="minorHAnsi" w:cs="Arial"/>
          <w:szCs w:val="22"/>
          <w:lang w:val="pl-PL"/>
        </w:rPr>
      </w:pPr>
      <w:r w:rsidRPr="008A3C82">
        <w:rPr>
          <w:rFonts w:asciiTheme="minorHAnsi" w:hAnsiTheme="minorHAnsi" w:cs="Arial"/>
          <w:szCs w:val="22"/>
          <w:lang w:val="pl-PL"/>
        </w:rPr>
        <w:t>Zakres</w:t>
      </w:r>
      <w:r w:rsidR="00AA765D" w:rsidRPr="008A3C82">
        <w:rPr>
          <w:rFonts w:asciiTheme="minorHAnsi" w:hAnsiTheme="minorHAnsi" w:cs="Arial"/>
          <w:szCs w:val="22"/>
          <w:lang w:val="pl-PL"/>
        </w:rPr>
        <w:t xml:space="preserve"> </w:t>
      </w:r>
      <w:r w:rsidR="00914E24" w:rsidRPr="008A3C82">
        <w:rPr>
          <w:rFonts w:asciiTheme="minorHAnsi" w:hAnsiTheme="minorHAnsi" w:cs="Arial"/>
          <w:szCs w:val="22"/>
          <w:lang w:val="pl-PL"/>
        </w:rPr>
        <w:t>obejmuje</w:t>
      </w:r>
      <w:r w:rsidR="00A6022F" w:rsidRPr="008A3C82">
        <w:rPr>
          <w:rFonts w:asciiTheme="minorHAnsi" w:hAnsiTheme="minorHAnsi" w:cs="Arial"/>
          <w:szCs w:val="22"/>
          <w:lang w:val="pl-PL"/>
        </w:rPr>
        <w:t>:</w:t>
      </w:r>
    </w:p>
    <w:p w:rsidR="00226329" w:rsidRPr="00226329" w:rsidRDefault="00A96E25" w:rsidP="00226329">
      <w:pPr>
        <w:pStyle w:val="Tekstpodstawowy"/>
      </w:pPr>
      <w:r w:rsidRPr="00A96E25">
        <w:rPr>
          <w:rFonts w:cs="Arial"/>
          <w:b/>
          <w:bCs/>
          <w:color w:val="000000"/>
        </w:rPr>
        <w:t>Krążnik tarczowy dolny Td190 x 750 x 22 – ilość 150 - sztuk</w:t>
      </w:r>
      <w:r w:rsidR="00226329" w:rsidRPr="00130D44">
        <w:rPr>
          <w:rFonts w:cs="Arial"/>
          <w:b/>
          <w:color w:val="000000"/>
        </w:rPr>
        <w:t xml:space="preserve"> (dostawa w trzech etapach)</w:t>
      </w:r>
    </w:p>
    <w:p w:rsidR="00226329" w:rsidRDefault="00226329" w:rsidP="00226329">
      <w:pPr>
        <w:pStyle w:val="Tekstpodstawowy"/>
        <w:ind w:left="786"/>
        <w:rPr>
          <w:rFonts w:eastAsia="Times New Roman" w:cstheme="minorHAnsi"/>
          <w:bCs/>
          <w:iCs/>
          <w:kern w:val="20"/>
        </w:rPr>
      </w:pPr>
      <w:r w:rsidRPr="00575F91">
        <w:rPr>
          <w:rFonts w:eastAsia="Times New Roman" w:cstheme="minorHAnsi"/>
          <w:bCs/>
          <w:iCs/>
          <w:kern w:val="20"/>
        </w:rPr>
        <w:t>1.</w:t>
      </w:r>
      <w:r>
        <w:rPr>
          <w:rFonts w:eastAsia="Times New Roman" w:cstheme="minorHAnsi"/>
          <w:bCs/>
          <w:iCs/>
          <w:kern w:val="20"/>
        </w:rPr>
        <w:t>1. Wymagany atest, poświadczenie, certyfikat.</w:t>
      </w:r>
    </w:p>
    <w:p w:rsidR="00226329" w:rsidRPr="00575F91" w:rsidRDefault="00226329" w:rsidP="00226329">
      <w:pPr>
        <w:pStyle w:val="Tekstpodstawowy"/>
        <w:ind w:left="786"/>
      </w:pPr>
      <w:r>
        <w:t>1.2. Wykonanie krążników zgodnie z załącznikiem nr 5 – zakres prac do wykonania.</w:t>
      </w:r>
    </w:p>
    <w:p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p>
    <w:p w:rsidR="00226329" w:rsidRPr="00B0120C" w:rsidRDefault="00226329" w:rsidP="0081638A">
      <w:pPr>
        <w:pStyle w:val="Akapitzlist"/>
        <w:numPr>
          <w:ilvl w:val="0"/>
          <w:numId w:val="12"/>
        </w:numPr>
        <w:spacing w:after="0" w:line="300" w:lineRule="atLeast"/>
        <w:jc w:val="both"/>
      </w:pPr>
      <w:r w:rsidRPr="00B0120C">
        <w:t xml:space="preserve">Etap 1 – dostawa </w:t>
      </w:r>
      <w:r w:rsidR="00737229">
        <w:t>5</w:t>
      </w:r>
      <w:r w:rsidRPr="00B0120C">
        <w:t>0 sztuk w terminie do 3</w:t>
      </w:r>
      <w:r w:rsidR="00737229">
        <w:t>0</w:t>
      </w:r>
      <w:r w:rsidRPr="00B0120C">
        <w:t xml:space="preserve"> </w:t>
      </w:r>
      <w:r w:rsidR="00737229">
        <w:t>września</w:t>
      </w:r>
      <w:r w:rsidRPr="00B0120C">
        <w:t xml:space="preserve"> 2020,</w:t>
      </w:r>
    </w:p>
    <w:p w:rsidR="00226329" w:rsidRPr="00B0120C" w:rsidRDefault="00226329" w:rsidP="0081638A">
      <w:pPr>
        <w:pStyle w:val="Akapitzlist"/>
        <w:numPr>
          <w:ilvl w:val="0"/>
          <w:numId w:val="12"/>
        </w:numPr>
        <w:spacing w:after="0" w:line="300" w:lineRule="atLeast"/>
        <w:jc w:val="both"/>
      </w:pPr>
      <w:r w:rsidRPr="00B0120C">
        <w:t xml:space="preserve">Etap 2 – dostawa 50 sztuk w terminie do 31 </w:t>
      </w:r>
      <w:r w:rsidR="00737229">
        <w:t>styczni</w:t>
      </w:r>
      <w:r w:rsidRPr="00B0120C">
        <w:t>a 202</w:t>
      </w:r>
      <w:r w:rsidR="00737229">
        <w:t>1</w:t>
      </w:r>
      <w:r w:rsidRPr="00B0120C">
        <w:t>,</w:t>
      </w:r>
    </w:p>
    <w:p w:rsidR="00226329" w:rsidRDefault="00226329" w:rsidP="0081638A">
      <w:pPr>
        <w:pStyle w:val="Akapitzlist"/>
        <w:numPr>
          <w:ilvl w:val="0"/>
          <w:numId w:val="12"/>
        </w:numPr>
        <w:spacing w:after="0" w:line="300" w:lineRule="atLeast"/>
        <w:jc w:val="both"/>
      </w:pPr>
      <w:r w:rsidRPr="00B0120C">
        <w:t xml:space="preserve">Etap 3 – dostawa 50 sztuk w terminie do 30 </w:t>
      </w:r>
      <w:r w:rsidR="00737229">
        <w:t>czerwca</w:t>
      </w:r>
      <w:r w:rsidRPr="00B0120C">
        <w:t xml:space="preserve"> 2021.</w:t>
      </w:r>
    </w:p>
    <w:p w:rsidR="00B0120C" w:rsidRPr="00B0120C" w:rsidRDefault="00B0120C" w:rsidP="00B0120C">
      <w:pPr>
        <w:pStyle w:val="Akapitzlist"/>
        <w:spacing w:after="0" w:line="300" w:lineRule="atLeast"/>
        <w:ind w:left="1080"/>
        <w:jc w:val="both"/>
      </w:pP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3E0C2B" w:rsidRPr="00F9366C" w:rsidRDefault="003E0C2B" w:rsidP="003E0C2B">
      <w:pPr>
        <w:numPr>
          <w:ilvl w:val="1"/>
          <w:numId w:val="1"/>
        </w:numPr>
        <w:spacing w:after="120" w:line="240" w:lineRule="auto"/>
        <w:contextualSpacing/>
        <w:jc w:val="both"/>
        <w:rPr>
          <w:rFonts w:cs="Arial"/>
        </w:rPr>
      </w:pPr>
      <w:r w:rsidRPr="00F9366C">
        <w:rPr>
          <w:rFonts w:cs="Arial"/>
        </w:rPr>
        <w:t>Zakres dostaw</w:t>
      </w:r>
      <w:r>
        <w:rPr>
          <w:rFonts w:cs="Arial"/>
        </w:rPr>
        <w:t>y,</w:t>
      </w:r>
    </w:p>
    <w:p w:rsidR="003E0C2B" w:rsidRDefault="003E0C2B" w:rsidP="003E0C2B">
      <w:pPr>
        <w:numPr>
          <w:ilvl w:val="1"/>
          <w:numId w:val="1"/>
        </w:numPr>
        <w:spacing w:after="120" w:line="240" w:lineRule="auto"/>
        <w:contextualSpacing/>
        <w:jc w:val="both"/>
        <w:rPr>
          <w:rFonts w:cs="Arial"/>
        </w:rPr>
      </w:pPr>
      <w:r w:rsidRPr="00F9366C">
        <w:rPr>
          <w:rFonts w:cs="Arial"/>
        </w:rPr>
        <w:t>Terminy dostaw</w:t>
      </w:r>
      <w:r>
        <w:rPr>
          <w:rFonts w:cs="Arial"/>
        </w:rPr>
        <w:t>y,</w:t>
      </w:r>
    </w:p>
    <w:p w:rsidR="003E0C2B" w:rsidRDefault="003E0C2B" w:rsidP="003E0C2B">
      <w:pPr>
        <w:numPr>
          <w:ilvl w:val="1"/>
          <w:numId w:val="1"/>
        </w:numPr>
        <w:spacing w:after="120" w:line="240" w:lineRule="auto"/>
        <w:contextualSpacing/>
        <w:jc w:val="both"/>
        <w:rPr>
          <w:rFonts w:cs="Arial"/>
        </w:rPr>
      </w:pPr>
      <w:r>
        <w:rPr>
          <w:rFonts w:cs="Arial"/>
        </w:rPr>
        <w:t xml:space="preserve">Cenę dostawy w PLN, </w:t>
      </w:r>
    </w:p>
    <w:p w:rsidR="003E0C2B" w:rsidRDefault="003E0C2B" w:rsidP="003E0C2B">
      <w:pPr>
        <w:numPr>
          <w:ilvl w:val="1"/>
          <w:numId w:val="1"/>
        </w:numPr>
        <w:spacing w:after="0" w:line="240" w:lineRule="auto"/>
        <w:ind w:left="788" w:hanging="431"/>
        <w:contextualSpacing/>
        <w:jc w:val="both"/>
        <w:rPr>
          <w:rFonts w:cs="Arial"/>
        </w:rPr>
      </w:pPr>
      <w:r>
        <w:rPr>
          <w:rFonts w:cs="Arial"/>
        </w:rPr>
        <w:t>Okres gwarancji,</w:t>
      </w:r>
    </w:p>
    <w:p w:rsidR="003E0C2B" w:rsidRPr="00753F80" w:rsidRDefault="003E0C2B" w:rsidP="003E0C2B">
      <w:pPr>
        <w:numPr>
          <w:ilvl w:val="1"/>
          <w:numId w:val="1"/>
        </w:numPr>
        <w:spacing w:after="120" w:line="240" w:lineRule="auto"/>
        <w:contextualSpacing/>
        <w:jc w:val="both"/>
        <w:rPr>
          <w:rFonts w:cs="Arial"/>
        </w:rPr>
      </w:pPr>
      <w:r>
        <w:rPr>
          <w:rFonts w:cs="Arial"/>
        </w:rPr>
        <w:t>T</w:t>
      </w:r>
      <w:r w:rsidRPr="00753F80">
        <w:rPr>
          <w:rFonts w:cs="Arial"/>
        </w:rPr>
        <w:t>ermin płatności faktur nie krótszy niż 30 dni od daty otrzymania faktury,</w:t>
      </w:r>
    </w:p>
    <w:p w:rsidR="003E0C2B" w:rsidRDefault="003E0C2B" w:rsidP="003E0C2B">
      <w:pPr>
        <w:numPr>
          <w:ilvl w:val="1"/>
          <w:numId w:val="1"/>
        </w:numPr>
        <w:spacing w:after="120" w:line="240" w:lineRule="auto"/>
        <w:contextualSpacing/>
        <w:jc w:val="both"/>
        <w:rPr>
          <w:rFonts w:cs="Arial"/>
        </w:rPr>
      </w:pPr>
      <w:r>
        <w:rPr>
          <w:rFonts w:cs="Arial"/>
        </w:rPr>
        <w:t>Oświadczenia i inne wymagane dokumenty zgodnie ze wzorem oferty stanowiącym załącznik nr 1 do niniejszego Ogłoszenia.</w:t>
      </w:r>
    </w:p>
    <w:p w:rsidR="003E0C2B" w:rsidRPr="00FD0140" w:rsidRDefault="003E0C2B" w:rsidP="003E0C2B">
      <w:pPr>
        <w:numPr>
          <w:ilvl w:val="1"/>
          <w:numId w:val="1"/>
        </w:numPr>
        <w:spacing w:after="120" w:line="240" w:lineRule="auto"/>
        <w:contextualSpacing/>
        <w:jc w:val="both"/>
        <w:rPr>
          <w:b/>
          <w:bCs/>
          <w:color w:val="FF0000"/>
          <w:u w:val="single"/>
        </w:rPr>
      </w:pPr>
      <w:r w:rsidRPr="00611B61">
        <w:rPr>
          <w:b/>
          <w:bCs/>
          <w:color w:val="FF0000"/>
          <w:u w:val="single"/>
        </w:rPr>
        <w:t xml:space="preserve">Prosimy obowiązkowo zamieszczać w ofertach kod PKWiU dla dostaw towarów i </w:t>
      </w:r>
      <w:r w:rsidRPr="00FD0140">
        <w:rPr>
          <w:b/>
          <w:bCs/>
          <w:color w:val="FF0000"/>
          <w:u w:val="single"/>
        </w:rPr>
        <w:t>usług  objętych załącznikiem nr 15 do Ustawy o Vat dla tego rodzaju materiału</w:t>
      </w:r>
      <w:r>
        <w:t xml:space="preserve">. </w:t>
      </w:r>
    </w:p>
    <w:p w:rsidR="008F2139" w:rsidRPr="004B3D18" w:rsidRDefault="008F2139" w:rsidP="008F2139">
      <w:pPr>
        <w:pStyle w:val="Akapitzlist"/>
        <w:numPr>
          <w:ilvl w:val="0"/>
          <w:numId w:val="1"/>
        </w:numPr>
        <w:spacing w:after="120" w:line="240" w:lineRule="auto"/>
        <w:ind w:left="283" w:hanging="357"/>
        <w:contextualSpacing w:val="0"/>
        <w:jc w:val="both"/>
      </w:pPr>
      <w:r w:rsidRPr="004B3D18">
        <w:rPr>
          <w:rFonts w:cs="Arial"/>
        </w:rPr>
        <w:t xml:space="preserve">Warunkiem dopuszczenia do przetargu jest </w:t>
      </w:r>
      <w:r w:rsidRPr="004B3D18">
        <w:t xml:space="preserve">przedstawienie </w:t>
      </w:r>
      <w:r w:rsidR="00226329" w:rsidRPr="004B3D18">
        <w:t xml:space="preserve">referencji - </w:t>
      </w:r>
      <w:r w:rsidR="00226329" w:rsidRPr="004B3D18">
        <w:rPr>
          <w:rFonts w:cs="Courier New"/>
          <w:color w:val="000000"/>
        </w:rPr>
        <w:t>minimum dwie za ostatnie 3 lata tylko dla dostawy przedmiotowych krążników metalowych stosowanych w strefach 22 zagrożenia wybuchem, na kwotę łączną nie mniejszą niż 100 000 zł netto</w:t>
      </w:r>
      <w:r w:rsidRPr="004B3D18">
        <w:t>, przed datą niniejszego postepowania.</w:t>
      </w:r>
    </w:p>
    <w:p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59063A" w:rsidP="008A3C82">
      <w:pPr>
        <w:pStyle w:val="Akapitzlist"/>
        <w:numPr>
          <w:ilvl w:val="1"/>
          <w:numId w:val="1"/>
        </w:numPr>
        <w:spacing w:after="0" w:line="240" w:lineRule="auto"/>
        <w:ind w:left="788" w:hanging="431"/>
        <w:contextualSpacing w:val="0"/>
        <w:jc w:val="both"/>
        <w:rPr>
          <w:rFonts w:cstheme="minorHAnsi"/>
          <w:b/>
        </w:rPr>
      </w:pPr>
      <w:r>
        <w:rPr>
          <w:rFonts w:cstheme="minorHAnsi"/>
        </w:rPr>
        <w:t>Świadectwa - a</w:t>
      </w:r>
      <w:r w:rsidR="00BB1738" w:rsidRPr="00BB1738">
        <w:rPr>
          <w:rFonts w:cstheme="minorHAnsi"/>
        </w:rPr>
        <w:t>testy, certyfikaty materiałowe, dokumentacja te</w:t>
      </w:r>
      <w:r w:rsidR="001826CF">
        <w:rPr>
          <w:rFonts w:cstheme="minorHAnsi"/>
        </w:rPr>
        <w:t>chniczna</w:t>
      </w:r>
      <w:r w:rsidR="00FA5721" w:rsidRPr="00BB1738">
        <w:rPr>
          <w:rFonts w:cstheme="minorHAnsi"/>
        </w:rPr>
        <w:t>.</w:t>
      </w:r>
    </w:p>
    <w:p w:rsidR="006412F2" w:rsidRPr="008A3C82" w:rsidRDefault="00D26182" w:rsidP="008A3C82">
      <w:pPr>
        <w:pStyle w:val="Akapitzlist"/>
        <w:numPr>
          <w:ilvl w:val="1"/>
          <w:numId w:val="1"/>
        </w:numPr>
        <w:spacing w:after="0" w:line="240" w:lineRule="auto"/>
        <w:ind w:left="788" w:hanging="431"/>
        <w:contextualSpacing w:val="0"/>
        <w:jc w:val="both"/>
        <w:rPr>
          <w:rFonts w:cs="Arial"/>
          <w:bCs/>
        </w:rPr>
      </w:pPr>
      <w:r w:rsidRPr="008A3C82">
        <w:rPr>
          <w:rFonts w:cs="Arial"/>
        </w:rPr>
        <w:t>Gwarancja</w:t>
      </w:r>
      <w:r w:rsidR="00AA765D" w:rsidRPr="008A3C82">
        <w:rPr>
          <w:rFonts w:cs="Arial"/>
        </w:rPr>
        <w:t xml:space="preserve"> </w:t>
      </w:r>
      <w:r w:rsidR="00234781" w:rsidRPr="008A3C82">
        <w:rPr>
          <w:rFonts w:cs="Arial"/>
          <w:bCs/>
        </w:rPr>
        <w:t xml:space="preserve">minimum </w:t>
      </w:r>
      <w:r w:rsidR="00226329">
        <w:rPr>
          <w:rFonts w:cs="Arial"/>
          <w:bCs/>
        </w:rPr>
        <w:t>3 lata</w:t>
      </w:r>
      <w:r w:rsidR="00234781" w:rsidRPr="008A3C82">
        <w:rPr>
          <w:rFonts w:cs="Arial"/>
          <w:bCs/>
        </w:rPr>
        <w:t xml:space="preserve"> od dnia dostawy.</w:t>
      </w:r>
    </w:p>
    <w:p w:rsidR="00E54D99" w:rsidRPr="00753F80" w:rsidRDefault="008F2139" w:rsidP="008A3C82">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9609FB" w:rsidRPr="00753F80" w:rsidRDefault="006A4C0E" w:rsidP="008A3C82">
      <w:pPr>
        <w:pStyle w:val="Akapitzlist"/>
        <w:numPr>
          <w:ilvl w:val="0"/>
          <w:numId w:val="1"/>
        </w:numPr>
        <w:spacing w:after="120" w:line="240" w:lineRule="auto"/>
        <w:ind w:left="283" w:hanging="357"/>
        <w:contextualSpacing w:val="0"/>
        <w:jc w:val="both"/>
      </w:pPr>
      <w:r w:rsidRPr="00753F80">
        <w:t>O</w:t>
      </w:r>
      <w:r w:rsidR="009609FB" w:rsidRPr="00753F80">
        <w:t>świadczenia:</w:t>
      </w:r>
    </w:p>
    <w:p w:rsidR="009609FB" w:rsidRPr="006A4C0E"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rsidR="00545BEF" w:rsidRPr="00632AFA"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9609FB"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636041" w:rsidRP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w:t>
      </w:r>
      <w:r w:rsidR="009B6C6E">
        <w:rPr>
          <w:rFonts w:cs="Arial"/>
          <w:lang w:eastAsia="ja-JP"/>
        </w:rPr>
        <w:t>sowej zapewniającej wykonanie</w:t>
      </w:r>
      <w:r w:rsidRPr="00970F7A">
        <w:rPr>
          <w:rFonts w:cs="Arial"/>
          <w:lang w:eastAsia="ja-JP"/>
        </w:rPr>
        <w:t xml:space="preserve"> zamówienia.</w:t>
      </w:r>
    </w:p>
    <w:p w:rsidR="00636041" w:rsidRP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636041" w:rsidRPr="00C00D72"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C15BA5" w:rsidRPr="00914E24"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rsidR="00C15BA5" w:rsidRPr="00BE22F8"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A3C82">
        <w:rPr>
          <w:rFonts w:cs="Arial"/>
          <w:lang w:eastAsia="ja-JP"/>
        </w:rPr>
        <w:t>zgody na przetwarzanie przez Enea</w:t>
      </w:r>
      <w:r w:rsidR="0021780C">
        <w:rPr>
          <w:rFonts w:cs="Arial"/>
          <w:lang w:eastAsia="ja-JP"/>
        </w:rPr>
        <w:t xml:space="preserve"> Elektrownia</w:t>
      </w:r>
      <w:r w:rsidR="00C15BA5" w:rsidRPr="008A3C82">
        <w:rPr>
          <w:rFonts w:cs="Arial"/>
          <w:lang w:eastAsia="ja-JP"/>
        </w:rPr>
        <w:t xml:space="preserve">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rsidR="00C15BA5" w:rsidRPr="00BE22F8" w:rsidRDefault="00C15BA5"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w:t>
      </w:r>
      <w:r w:rsidR="0021780C">
        <w:rPr>
          <w:rFonts w:cs="Arial"/>
          <w:lang w:eastAsia="ja-JP"/>
        </w:rPr>
        <w:t xml:space="preserve"> Elektrownia</w:t>
      </w:r>
      <w:r w:rsidRPr="00BE22F8">
        <w:rPr>
          <w:rFonts w:cs="Arial"/>
          <w:lang w:eastAsia="ja-JP"/>
        </w:rPr>
        <w:t xml:space="preserve"> Połaniec S.A</w:t>
      </w:r>
      <w:r w:rsidR="00B33061" w:rsidRPr="00BE22F8">
        <w:rPr>
          <w:rFonts w:cs="Arial"/>
          <w:lang w:eastAsia="ja-JP"/>
        </w:rPr>
        <w:t>.) stanowiąca Załącznik nr 4</w:t>
      </w:r>
      <w:r w:rsidRPr="00BE22F8">
        <w:rPr>
          <w:rFonts w:cs="Arial"/>
          <w:lang w:eastAsia="ja-JP"/>
        </w:rPr>
        <w:t xml:space="preserve"> do ogłoszenia.</w:t>
      </w:r>
    </w:p>
    <w:p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 xml:space="preserve">Kryterium oceny ofert: </w:t>
      </w:r>
      <w:r w:rsidR="004B3D18">
        <w:rPr>
          <w:rFonts w:asciiTheme="minorHAnsi" w:hAnsiTheme="minorHAnsi" w:cs="Arial"/>
          <w:szCs w:val="22"/>
        </w:rPr>
        <w:t>95</w:t>
      </w:r>
      <w:r w:rsidRPr="00BE22F8">
        <w:rPr>
          <w:rFonts w:asciiTheme="minorHAnsi" w:hAnsiTheme="minorHAnsi" w:cs="Arial"/>
          <w:szCs w:val="22"/>
        </w:rPr>
        <w:t>% cena</w:t>
      </w:r>
      <w:r w:rsidR="007438B8" w:rsidRPr="00BE22F8">
        <w:rPr>
          <w:rFonts w:asciiTheme="minorHAnsi" w:hAnsiTheme="minorHAnsi" w:cs="Arial"/>
          <w:szCs w:val="22"/>
        </w:rPr>
        <w:t>.</w:t>
      </w:r>
    </w:p>
    <w:p w:rsidR="004B3D18" w:rsidRPr="004B3D18" w:rsidRDefault="004B3D18" w:rsidP="004B3D18">
      <w:pPr>
        <w:pStyle w:val="Tekstpodstawowy"/>
        <w:ind w:left="426"/>
      </w:pPr>
      <w:r>
        <w:rPr>
          <w:rFonts w:cs="Courier New"/>
          <w:color w:val="000000"/>
          <w:sz w:val="24"/>
          <w:szCs w:val="24"/>
        </w:rPr>
        <w:t>Gwarancja – waga 5% za dodatkowy pełny rok powyżej 3 lat.</w:t>
      </w:r>
      <w:r w:rsidRPr="004B3D18">
        <w:t xml:space="preserve"> </w:t>
      </w:r>
    </w:p>
    <w:tbl>
      <w:tblPr>
        <w:tblW w:w="9771" w:type="dxa"/>
        <w:tblCellMar>
          <w:left w:w="0" w:type="dxa"/>
          <w:right w:w="0" w:type="dxa"/>
        </w:tblCellMar>
        <w:tblLook w:val="04A0" w:firstRow="1" w:lastRow="0" w:firstColumn="1" w:lastColumn="0" w:noHBand="0" w:noVBand="1"/>
      </w:tblPr>
      <w:tblGrid>
        <w:gridCol w:w="6227"/>
        <w:gridCol w:w="3544"/>
      </w:tblGrid>
      <w:tr w:rsidR="001A5075" w:rsidRPr="008F4A04" w:rsidTr="00B0120C">
        <w:trPr>
          <w:trHeight w:val="590"/>
        </w:trPr>
        <w:tc>
          <w:tcPr>
            <w:tcW w:w="6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B0120C">
        <w:tc>
          <w:tcPr>
            <w:tcW w:w="6227" w:type="dxa"/>
            <w:tcBorders>
              <w:top w:val="nil"/>
              <w:left w:val="single" w:sz="8" w:space="0" w:color="auto"/>
              <w:bottom w:val="nil"/>
              <w:right w:val="single" w:sz="8" w:space="0" w:color="auto"/>
            </w:tcBorders>
            <w:tcMar>
              <w:top w:w="0" w:type="dxa"/>
              <w:left w:w="108" w:type="dxa"/>
              <w:bottom w:w="0" w:type="dxa"/>
              <w:right w:w="108" w:type="dxa"/>
            </w:tcMar>
            <w:vAlign w:val="center"/>
          </w:tcPr>
          <w:p w:rsidR="001A5075" w:rsidRPr="006A4C0E" w:rsidRDefault="001A5075" w:rsidP="00A32AD5">
            <w:pPr>
              <w:spacing w:after="120" w:line="240" w:lineRule="auto"/>
              <w:jc w:val="center"/>
              <w:rPr>
                <w:rFonts w:cs="Arial"/>
              </w:rPr>
            </w:pPr>
            <w:r w:rsidRPr="006A4C0E">
              <w:rPr>
                <w:rFonts w:cs="Arial"/>
              </w:rPr>
              <w:t>Wynagrodzenie Ofertowe netto</w:t>
            </w:r>
          </w:p>
        </w:tc>
        <w:tc>
          <w:tcPr>
            <w:tcW w:w="3544" w:type="dxa"/>
            <w:tcBorders>
              <w:top w:val="nil"/>
              <w:left w:val="nil"/>
              <w:bottom w:val="nil"/>
              <w:right w:val="single" w:sz="8" w:space="0" w:color="auto"/>
            </w:tcBorders>
            <w:tcMar>
              <w:top w:w="0" w:type="dxa"/>
              <w:left w:w="108" w:type="dxa"/>
              <w:bottom w:w="0" w:type="dxa"/>
              <w:right w:w="108" w:type="dxa"/>
            </w:tcMar>
            <w:vAlign w:val="center"/>
          </w:tcPr>
          <w:p w:rsidR="001A5075" w:rsidRPr="006A4C0E" w:rsidRDefault="004B3D18" w:rsidP="00A32AD5">
            <w:pPr>
              <w:pStyle w:val="Akapitzlist"/>
              <w:autoSpaceDE w:val="0"/>
              <w:autoSpaceDN w:val="0"/>
              <w:spacing w:after="120" w:line="240" w:lineRule="auto"/>
              <w:ind w:left="291"/>
              <w:jc w:val="center"/>
              <w:rPr>
                <w:rFonts w:cs="Arial"/>
                <w:b/>
                <w:bCs/>
              </w:rPr>
            </w:pPr>
            <w:r>
              <w:rPr>
                <w:rFonts w:cs="Arial"/>
                <w:b/>
                <w:bCs/>
              </w:rPr>
              <w:t>95</w:t>
            </w:r>
            <w:r w:rsidR="001A5075" w:rsidRPr="006A4C0E">
              <w:rPr>
                <w:rFonts w:cs="Arial"/>
                <w:b/>
                <w:bCs/>
              </w:rPr>
              <w:t>%</w:t>
            </w:r>
          </w:p>
        </w:tc>
      </w:tr>
      <w:tr w:rsidR="004B3D18" w:rsidRPr="008F4A04" w:rsidTr="00B0120C">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B3D18" w:rsidRPr="006A4C0E" w:rsidRDefault="004B3D18" w:rsidP="00A32AD5">
            <w:pPr>
              <w:spacing w:after="120" w:line="240" w:lineRule="auto"/>
              <w:jc w:val="center"/>
              <w:rPr>
                <w:rFonts w:cs="Arial"/>
              </w:rPr>
            </w:pPr>
            <w:r>
              <w:rPr>
                <w:rFonts w:cs="Courier New"/>
                <w:color w:val="000000"/>
                <w:sz w:val="24"/>
                <w:szCs w:val="24"/>
              </w:rPr>
              <w:t>Gwarancja – waga 5% za dodatkowy pełny rok powyżej 3 lat.</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4B3D18" w:rsidRDefault="004B3D18" w:rsidP="00A32AD5">
            <w:pPr>
              <w:pStyle w:val="Akapitzlist"/>
              <w:autoSpaceDE w:val="0"/>
              <w:autoSpaceDN w:val="0"/>
              <w:spacing w:after="120" w:line="240" w:lineRule="auto"/>
              <w:ind w:left="291"/>
              <w:jc w:val="center"/>
              <w:rPr>
                <w:rFonts w:cs="Arial"/>
                <w:b/>
                <w:bCs/>
              </w:rPr>
            </w:pPr>
            <w:r>
              <w:rPr>
                <w:rFonts w:cs="Arial"/>
                <w:b/>
                <w:bCs/>
              </w:rPr>
              <w:t>5%</w:t>
            </w:r>
          </w:p>
        </w:tc>
      </w:tr>
    </w:tbl>
    <w:p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A32AD5">
      <w:pPr>
        <w:spacing w:after="120" w:line="240" w:lineRule="auto"/>
        <w:ind w:left="720"/>
      </w:pPr>
      <w:r w:rsidRPr="00BE22F8">
        <w:t>(porównywana będzie Cena netto zawierająca podatek VAT)</w:t>
      </w:r>
    </w:p>
    <w:p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*95%</m:t>
          </m:r>
        </m:oMath>
      </m:oMathPara>
    </w:p>
    <w:p w:rsidR="001A5075" w:rsidRPr="00BE22F8" w:rsidRDefault="001A5075" w:rsidP="00A32AD5">
      <w:pPr>
        <w:spacing w:after="120" w:line="240" w:lineRule="auto"/>
        <w:ind w:left="720"/>
        <w:rPr>
          <w:i/>
          <w:iCs/>
        </w:rPr>
      </w:pPr>
      <w:r w:rsidRPr="00BE22F8">
        <w:rPr>
          <w:i/>
          <w:iCs/>
        </w:rPr>
        <w:t>gdzie</w:t>
      </w:r>
    </w:p>
    <w:p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rsidR="001A5075" w:rsidRDefault="001A5075" w:rsidP="00A32AD5">
      <w:pPr>
        <w:spacing w:after="120" w:line="240" w:lineRule="auto"/>
        <w:rPr>
          <w:i/>
          <w:iCs/>
        </w:rPr>
      </w:pPr>
      <w:r w:rsidRPr="00BE22F8">
        <w:rPr>
          <w:i/>
          <w:iCs/>
        </w:rPr>
        <w:t>Co – wynagrodzenie ocenianej Oferty/wartość ocenianej oferty (brutto).</w:t>
      </w:r>
    </w:p>
    <w:p w:rsidR="004B3D18" w:rsidRPr="003E0C2B" w:rsidRDefault="004B3D18" w:rsidP="004B3D18">
      <w:pPr>
        <w:spacing w:before="120"/>
        <w:rPr>
          <w:rFonts w:cstheme="minorHAnsi"/>
          <w:b/>
          <w:bCs/>
        </w:rPr>
      </w:pPr>
      <w:r w:rsidRPr="003E0C2B">
        <w:rPr>
          <w:rFonts w:cstheme="minorHAnsi"/>
          <w:b/>
          <w:bCs/>
        </w:rPr>
        <w:t xml:space="preserve">Ad.2. Kryterium K2 – Okres udzielonej gwarancji - znaczenie (waga) / max. </w:t>
      </w:r>
      <w:sdt>
        <w:sdtPr>
          <w:rPr>
            <w:rFonts w:cstheme="minorHAnsi"/>
            <w:b/>
          </w:rPr>
          <w:id w:val="212240688"/>
          <w:placeholder>
            <w:docPart w:val="BE5C467BF8D64958B147E7515F7D285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E0C2B">
            <w:rPr>
              <w:rFonts w:cstheme="minorHAnsi"/>
              <w:b/>
            </w:rPr>
            <w:t>5 %</w:t>
          </w:r>
        </w:sdtContent>
      </w:sdt>
    </w:p>
    <w:p w:rsidR="004B3D18" w:rsidRPr="003E0C2B" w:rsidRDefault="004B3D18" w:rsidP="004B3D18">
      <w:pPr>
        <w:ind w:left="720"/>
        <w:jc w:val="center"/>
        <w:rPr>
          <w:rFonts w:eastAsiaTheme="minorEastAsia" w:cstheme="minorHAnsi"/>
          <w:shd w:val="clear" w:color="auto" w:fill="D9D9D9"/>
        </w:rPr>
      </w:pPr>
    </w:p>
    <w:p w:rsidR="004B3D18" w:rsidRPr="003E0C2B" w:rsidRDefault="004B3D18" w:rsidP="004B3D18">
      <w:pPr>
        <w:ind w:left="720"/>
        <w:jc w:val="center"/>
        <w:rPr>
          <w:rFonts w:cstheme="minorHAnsi"/>
          <w:iCs/>
        </w:rPr>
      </w:pPr>
      <m:oMath>
        <m:r>
          <m:rPr>
            <m:sty m:val="p"/>
          </m:rPr>
          <w:rPr>
            <w:rFonts w:ascii="Cambria Math" w:hAnsi="Cambria Math" w:cstheme="minorHAnsi"/>
            <w:shd w:val="clear" w:color="auto" w:fill="D9D9D9"/>
          </w:rPr>
          <m:t>K2=</m:t>
        </m:r>
        <m:f>
          <m:fPr>
            <m:ctrlPr>
              <w:rPr>
                <w:rFonts w:ascii="Cambria Math" w:hAnsi="Cambria Math" w:cstheme="minorHAnsi"/>
                <w:iCs/>
                <w:shd w:val="clear" w:color="auto" w:fill="D9D9D9"/>
              </w:rPr>
            </m:ctrlPr>
          </m:fPr>
          <m:num>
            <m:r>
              <m:rPr>
                <m:sty m:val="p"/>
              </m:rPr>
              <w:rPr>
                <w:rFonts w:ascii="Cambria Math" w:hAnsi="Cambria Math" w:cstheme="minorHAnsi"/>
                <w:shd w:val="clear" w:color="auto" w:fill="D9D9D9"/>
              </w:rPr>
              <m:t>Ni-Nm</m:t>
            </m:r>
          </m:num>
          <m:den>
            <m:r>
              <m:rPr>
                <m:sty m:val="p"/>
              </m:rPr>
              <w:rPr>
                <w:rFonts w:ascii="Cambria Math" w:hAnsi="Cambria Math" w:cstheme="minorHAnsi"/>
                <w:shd w:val="clear" w:color="auto" w:fill="D9D9D9"/>
              </w:rPr>
              <m:t>Nd-Nm</m:t>
            </m:r>
          </m:den>
        </m:f>
        <m:r>
          <m:rPr>
            <m:sty m:val="p"/>
          </m:rPr>
          <w:rPr>
            <w:rFonts w:ascii="Cambria Math" w:hAnsi="Cambria Math" w:cstheme="minorHAnsi"/>
            <w:shd w:val="clear" w:color="auto" w:fill="D9D9D9"/>
          </w:rPr>
          <m:t>*</m:t>
        </m:r>
      </m:oMath>
      <w:r w:rsidRPr="003E0C2B">
        <w:rPr>
          <w:rFonts w:cstheme="minorHAnsi"/>
          <w:shd w:val="clear" w:color="auto" w:fill="D9D9D9"/>
        </w:rPr>
        <w:t xml:space="preserve"> </w:t>
      </w:r>
      <w:sdt>
        <w:sdtPr>
          <w:rPr>
            <w:rFonts w:cstheme="minorHAnsi"/>
            <w:b/>
          </w:rPr>
          <w:id w:val="1189566089"/>
          <w:placeholder>
            <w:docPart w:val="FF848E55C5904E4E8F6052918E21BE3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B0120C">
            <w:rPr>
              <w:rFonts w:cstheme="minorHAnsi"/>
              <w:b/>
            </w:rPr>
            <w:t>5 %</w:t>
          </w:r>
        </w:sdtContent>
      </w:sdt>
    </w:p>
    <w:p w:rsidR="004B3D18" w:rsidRPr="003E0C2B" w:rsidRDefault="004B3D18" w:rsidP="004B3D18">
      <w:pPr>
        <w:ind w:left="720"/>
        <w:rPr>
          <w:rFonts w:cstheme="minorHAnsi"/>
          <w:iCs/>
        </w:rPr>
      </w:pPr>
      <w:r w:rsidRPr="003E0C2B">
        <w:rPr>
          <w:rFonts w:cstheme="minorHAnsi"/>
          <w:iCs/>
        </w:rPr>
        <w:t>Gdzie:</w:t>
      </w:r>
    </w:p>
    <w:p w:rsidR="004B3D18" w:rsidRPr="003E0C2B" w:rsidRDefault="004B3D18" w:rsidP="004B3D18">
      <w:pPr>
        <w:spacing w:line="276" w:lineRule="auto"/>
        <w:ind w:left="1134"/>
        <w:rPr>
          <w:rFonts w:cstheme="minorHAnsi"/>
          <w:color w:val="222222"/>
        </w:rPr>
      </w:pPr>
      <w:r w:rsidRPr="003E0C2B">
        <w:rPr>
          <w:rFonts w:cstheme="minorHAnsi"/>
          <w:color w:val="222222"/>
        </w:rPr>
        <w:t>Ni - ilość pełnych miesięcy okresu gwarancji ocenianej </w:t>
      </w:r>
      <w:r w:rsidRPr="003E0C2B">
        <w:rPr>
          <w:rFonts w:cstheme="minorHAnsi"/>
          <w:bCs/>
          <w:color w:val="222222"/>
        </w:rPr>
        <w:t>ofert</w:t>
      </w:r>
      <w:r w:rsidRPr="003E0C2B">
        <w:rPr>
          <w:rFonts w:cstheme="minorHAnsi"/>
          <w:color w:val="222222"/>
        </w:rPr>
        <w:t>y, </w:t>
      </w:r>
      <w:r w:rsidRPr="003E0C2B">
        <w:rPr>
          <w:rFonts w:cstheme="minorHAnsi"/>
          <w:color w:val="222222"/>
        </w:rPr>
        <w:br/>
        <w:t>Nd - ilość pełnych miesięcy okresu gwarancji </w:t>
      </w:r>
      <w:r w:rsidRPr="003E0C2B">
        <w:rPr>
          <w:rFonts w:cstheme="minorHAnsi"/>
          <w:bCs/>
          <w:color w:val="222222"/>
        </w:rPr>
        <w:t>ofert</w:t>
      </w:r>
      <w:r w:rsidRPr="003E0C2B">
        <w:rPr>
          <w:rFonts w:cstheme="minorHAnsi"/>
          <w:color w:val="222222"/>
        </w:rPr>
        <w:t>y z najdłuższym okresem gwarancji,</w:t>
      </w:r>
    </w:p>
    <w:p w:rsidR="004B3D18" w:rsidRPr="003E0C2B" w:rsidRDefault="004B3D18" w:rsidP="004B3D18">
      <w:pPr>
        <w:spacing w:line="276" w:lineRule="auto"/>
        <w:ind w:left="1134"/>
        <w:rPr>
          <w:rFonts w:cstheme="minorHAnsi"/>
          <w:color w:val="222222"/>
        </w:rPr>
      </w:pPr>
      <w:r w:rsidRPr="003E0C2B">
        <w:rPr>
          <w:rFonts w:cstheme="minorHAnsi"/>
          <w:color w:val="222222"/>
        </w:rPr>
        <w:lastRenderedPageBreak/>
        <w:t>Nd - maksymalnie ________, </w:t>
      </w:r>
      <w:r w:rsidRPr="003E0C2B">
        <w:rPr>
          <w:rFonts w:cstheme="minorHAnsi"/>
          <w:color w:val="222222"/>
        </w:rPr>
        <w:br/>
        <w:t>Nm - ilość pełnych miesięcy okresu gwarancji </w:t>
      </w:r>
      <w:r w:rsidRPr="003E0C2B">
        <w:rPr>
          <w:rFonts w:cstheme="minorHAnsi"/>
          <w:bCs/>
          <w:color w:val="222222"/>
        </w:rPr>
        <w:t>ofert</w:t>
      </w:r>
      <w:r w:rsidRPr="003E0C2B">
        <w:rPr>
          <w:rFonts w:cstheme="minorHAnsi"/>
          <w:color w:val="222222"/>
        </w:rPr>
        <w:t>y z najkrótszym okresem gwarancji,</w:t>
      </w:r>
    </w:p>
    <w:p w:rsidR="003F31BE" w:rsidRPr="00B0120C" w:rsidRDefault="004B3D18" w:rsidP="00B0120C">
      <w:pPr>
        <w:spacing w:line="276" w:lineRule="auto"/>
        <w:ind w:left="1134"/>
        <w:rPr>
          <w:rFonts w:cstheme="minorHAnsi"/>
          <w:color w:val="222222"/>
          <w:shd w:val="clear" w:color="auto" w:fill="00FF00"/>
        </w:rPr>
      </w:pPr>
      <w:r w:rsidRPr="003E0C2B">
        <w:rPr>
          <w:rFonts w:cstheme="minorHAnsi"/>
          <w:color w:val="222222"/>
        </w:rPr>
        <w:t>Nm - minimalnie _________.</w:t>
      </w:r>
    </w:p>
    <w:p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 xml:space="preserve">Enea </w:t>
      </w:r>
      <w:r w:rsidR="0021780C">
        <w:rPr>
          <w:rFonts w:asciiTheme="minorHAnsi" w:hAnsiTheme="minorHAnsi" w:cs="Arial"/>
          <w:lang w:val="pl-PL"/>
        </w:rPr>
        <w:t xml:space="preserve">Elektrownia </w:t>
      </w:r>
      <w:r w:rsidR="00D64C5F" w:rsidRPr="00BE22F8">
        <w:rPr>
          <w:rFonts w:asciiTheme="minorHAnsi" w:hAnsiTheme="minorHAnsi" w:cs="Arial"/>
          <w:lang w:val="pl-PL"/>
        </w:rPr>
        <w:t>Połaniec S.A. umieszczonych na stronie:</w:t>
      </w:r>
    </w:p>
    <w:p w:rsidR="00D64C5F" w:rsidRPr="00BE22F8" w:rsidRDefault="00202A45" w:rsidP="00A32AD5">
      <w:pPr>
        <w:pStyle w:val="Nagwek2"/>
        <w:numPr>
          <w:ilvl w:val="0"/>
          <w:numId w:val="0"/>
        </w:numPr>
        <w:spacing w:before="0" w:line="240" w:lineRule="auto"/>
        <w:ind w:left="426"/>
        <w:rPr>
          <w:rFonts w:asciiTheme="minorHAnsi" w:hAnsiTheme="minorHAnsi" w:cs="Arial"/>
          <w:lang w:val="pl-PL"/>
        </w:rPr>
      </w:pPr>
      <w:hyperlink r:id="rId9" w:history="1">
        <w:r w:rsidR="00F240E0" w:rsidRPr="00A108F0">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hyperlink>
      <w:r w:rsidR="00F240E0">
        <w:rPr>
          <w:rStyle w:val="Hipercze"/>
          <w:rFonts w:asciiTheme="minorHAnsi" w:eastAsiaTheme="minorHAnsi" w:hAnsiTheme="minorHAnsi"/>
          <w:bCs w:val="0"/>
          <w:iCs w:val="0"/>
          <w:kern w:val="0"/>
          <w:sz w:val="20"/>
          <w:szCs w:val="20"/>
          <w:u w:val="none"/>
          <w:lang w:val="pl-PL"/>
        </w:rPr>
        <w:t xml:space="preserve"> </w:t>
      </w:r>
      <w:r w:rsidR="00D64C5F" w:rsidRPr="00F240E0">
        <w:rPr>
          <w:rFonts w:asciiTheme="minorHAnsi" w:hAnsiTheme="minorHAnsi" w:cs="Arial"/>
          <w:lang w:val="pl-PL"/>
        </w:rPr>
        <w:t>w</w:t>
      </w:r>
      <w:r w:rsidR="00D64C5F" w:rsidRPr="00BE22F8">
        <w:rPr>
          <w:rFonts w:asciiTheme="minorHAnsi" w:hAnsiTheme="minorHAnsi" w:cs="Arial"/>
          <w:lang w:val="pl-PL"/>
        </w:rPr>
        <w:t xml:space="preserve"> wersji obowiązującej na dzień publikacji Ogłoszenia.</w:t>
      </w:r>
    </w:p>
    <w:p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rsidR="00CE6205" w:rsidRPr="00DD1C56" w:rsidRDefault="00CB29DE" w:rsidP="008A3C82">
      <w:pPr>
        <w:pStyle w:val="Nagwek2"/>
        <w:numPr>
          <w:ilvl w:val="0"/>
          <w:numId w:val="1"/>
        </w:numPr>
        <w:spacing w:before="0" w:line="240" w:lineRule="auto"/>
        <w:ind w:left="426" w:hanging="502"/>
        <w:rPr>
          <w:rFonts w:cs="Arial"/>
          <w:lang w:val="pl-PL"/>
        </w:rPr>
      </w:pPr>
      <w:r w:rsidRPr="008A3C82">
        <w:rPr>
          <w:rFonts w:asciiTheme="minorHAnsi" w:hAnsiTheme="minorHAnsi" w:cs="Arial"/>
          <w:szCs w:val="22"/>
          <w:lang w:val="pl-PL"/>
        </w:rPr>
        <w:t>Ofertę należy złożyć</w:t>
      </w:r>
      <w:r w:rsidR="00411968" w:rsidRPr="008A3C82">
        <w:rPr>
          <w:rFonts w:asciiTheme="minorHAnsi" w:hAnsiTheme="minorHAnsi" w:cs="Arial"/>
          <w:szCs w:val="22"/>
          <w:lang w:val="pl-PL"/>
        </w:rPr>
        <w:t xml:space="preserve"> na Formularzu Oferty – Załącznik nr </w:t>
      </w:r>
      <w:r w:rsidR="006E6D40">
        <w:rPr>
          <w:rFonts w:asciiTheme="minorHAnsi" w:hAnsiTheme="minorHAnsi" w:cs="Arial"/>
          <w:szCs w:val="22"/>
          <w:lang w:val="pl-PL"/>
        </w:rPr>
        <w:t>1</w:t>
      </w:r>
      <w:r w:rsidR="00411968" w:rsidRPr="008A3C82">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8A3C82">
        <w:rPr>
          <w:rFonts w:asciiTheme="minorHAnsi" w:hAnsiTheme="minorHAnsi" w:cs="Arial"/>
          <w:szCs w:val="22"/>
          <w:lang w:val="pl-PL"/>
        </w:rPr>
        <w:t xml:space="preserve">. </w:t>
      </w:r>
    </w:p>
    <w:p w:rsidR="00411968" w:rsidRPr="002230A0" w:rsidRDefault="00701BDC" w:rsidP="008A3C82">
      <w:pPr>
        <w:pStyle w:val="Nagwek2"/>
        <w:numPr>
          <w:ilvl w:val="0"/>
          <w:numId w:val="1"/>
        </w:numPr>
        <w:spacing w:before="0" w:line="240" w:lineRule="auto"/>
        <w:ind w:left="426" w:hanging="502"/>
        <w:rPr>
          <w:rFonts w:asciiTheme="minorHAnsi" w:hAnsiTheme="minorHAnsi" w:cstheme="minorHAnsi"/>
          <w:lang w:val="pl-PL"/>
        </w:rPr>
      </w:pPr>
      <w:r w:rsidRPr="00701BDC">
        <w:rPr>
          <w:rFonts w:asciiTheme="minorHAnsi" w:hAnsiTheme="minorHAnsi" w:cstheme="minorHAnsi"/>
          <w:szCs w:val="22"/>
          <w:lang w:val="pl-PL"/>
        </w:rPr>
        <w:t>Ofertę</w:t>
      </w:r>
      <w:r w:rsidR="00411968" w:rsidRPr="00701BDC">
        <w:rPr>
          <w:rFonts w:asciiTheme="minorHAnsi" w:hAnsiTheme="minorHAnsi" w:cstheme="minorHAnsi"/>
          <w:szCs w:val="22"/>
          <w:lang w:val="pl-PL"/>
        </w:rPr>
        <w:t xml:space="preserve"> </w:t>
      </w:r>
      <w:r w:rsidRPr="00701BDC">
        <w:rPr>
          <w:rFonts w:asciiTheme="minorHAnsi" w:hAnsiTheme="minorHAnsi" w:cstheme="minorHAnsi"/>
          <w:bCs w:val="0"/>
          <w:lang w:val="pl-PL"/>
        </w:rPr>
        <w:t xml:space="preserve">należy złożyć </w:t>
      </w:r>
      <w:r w:rsidRPr="00701BDC">
        <w:rPr>
          <w:rFonts w:asciiTheme="minorHAnsi" w:hAnsiTheme="minorHAnsi" w:cstheme="minorHAnsi"/>
          <w:lang w:val="pl-PL"/>
        </w:rPr>
        <w:t xml:space="preserve">na adres e-mail: </w:t>
      </w:r>
      <w:hyperlink r:id="rId11" w:history="1">
        <w:r w:rsidRPr="00701BDC">
          <w:rPr>
            <w:rStyle w:val="Hipercze"/>
            <w:rFonts w:asciiTheme="minorHAnsi" w:eastAsiaTheme="minorEastAsia" w:hAnsiTheme="minorHAnsi" w:cstheme="minorHAnsi"/>
            <w:bCs w:val="0"/>
            <w:iCs w:val="0"/>
            <w:noProof/>
            <w:kern w:val="0"/>
            <w:szCs w:val="22"/>
            <w:lang w:val="pl-PL" w:eastAsia="pl-PL"/>
          </w:rPr>
          <w:t>poniedzielski.tomasz@enea.pl</w:t>
        </w:r>
      </w:hyperlink>
      <w:r w:rsidRPr="00701BDC">
        <w:rPr>
          <w:rFonts w:asciiTheme="minorHAnsi" w:hAnsiTheme="minorHAnsi" w:cstheme="minorHAnsi"/>
          <w:lang w:val="pl-PL"/>
        </w:rPr>
        <w:t xml:space="preserve"> do dnia </w:t>
      </w:r>
      <w:r w:rsidR="005F33FD">
        <w:rPr>
          <w:rFonts w:asciiTheme="minorHAnsi" w:hAnsiTheme="minorHAnsi" w:cstheme="minorHAnsi"/>
          <w:b/>
          <w:lang w:val="pl-PL"/>
        </w:rPr>
        <w:t>20</w:t>
      </w:r>
      <w:r w:rsidRPr="00737229">
        <w:rPr>
          <w:rFonts w:asciiTheme="minorHAnsi" w:hAnsiTheme="minorHAnsi" w:cstheme="minorHAnsi"/>
          <w:b/>
          <w:lang w:val="pl-PL"/>
        </w:rPr>
        <w:t>.</w:t>
      </w:r>
      <w:r w:rsidRPr="00701BDC">
        <w:rPr>
          <w:rFonts w:asciiTheme="minorHAnsi" w:hAnsiTheme="minorHAnsi" w:cstheme="minorHAnsi"/>
          <w:b/>
          <w:lang w:val="pl-PL"/>
        </w:rPr>
        <w:t>0</w:t>
      </w:r>
      <w:r w:rsidR="00737229">
        <w:rPr>
          <w:rFonts w:asciiTheme="minorHAnsi" w:hAnsiTheme="minorHAnsi" w:cstheme="minorHAnsi"/>
          <w:b/>
          <w:lang w:val="pl-PL"/>
        </w:rPr>
        <w:t>7</w:t>
      </w:r>
      <w:r w:rsidRPr="00701BDC">
        <w:rPr>
          <w:rFonts w:asciiTheme="minorHAnsi" w:hAnsiTheme="minorHAnsi" w:cstheme="minorHAnsi"/>
          <w:b/>
          <w:lang w:val="pl-PL"/>
        </w:rPr>
        <w:t>.20</w:t>
      </w:r>
      <w:r w:rsidR="002230A0">
        <w:rPr>
          <w:rFonts w:asciiTheme="minorHAnsi" w:hAnsiTheme="minorHAnsi" w:cstheme="minorHAnsi"/>
          <w:b/>
          <w:lang w:val="pl-PL"/>
        </w:rPr>
        <w:t>20</w:t>
      </w:r>
      <w:r w:rsidRPr="00701BDC">
        <w:rPr>
          <w:rFonts w:asciiTheme="minorHAnsi" w:hAnsiTheme="minorHAnsi" w:cstheme="minorHAnsi"/>
          <w:b/>
          <w:lang w:val="pl-PL"/>
        </w:rPr>
        <w:t> r. do godz.</w:t>
      </w:r>
      <w:r w:rsidR="002230A0">
        <w:rPr>
          <w:rFonts w:asciiTheme="minorHAnsi" w:hAnsiTheme="minorHAnsi" w:cstheme="minorHAnsi"/>
          <w:b/>
          <w:bCs w:val="0"/>
          <w:lang w:val="pl-PL"/>
        </w:rPr>
        <w:t>9</w:t>
      </w:r>
      <w:r w:rsidRPr="00701BDC">
        <w:rPr>
          <w:rFonts w:asciiTheme="minorHAnsi" w:hAnsiTheme="minorHAnsi" w:cstheme="minorHAnsi"/>
          <w:b/>
          <w:lang w:val="pl-PL"/>
        </w:rPr>
        <w:t xml:space="preserve">°°. </w:t>
      </w:r>
      <w:r w:rsidRPr="00701BDC">
        <w:rPr>
          <w:rFonts w:asciiTheme="minorHAnsi" w:hAnsiTheme="minorHAnsi" w:cstheme="minorHAnsi"/>
          <w:szCs w:val="22"/>
          <w:lang w:val="pl-PL"/>
        </w:rPr>
        <w:t>W przedkładanej ofercie prosimy uwzględnić i określić  maksymalnie możliwy opust cenowy</w:t>
      </w:r>
    </w:p>
    <w:p w:rsidR="00804F56" w:rsidRPr="008A3C82" w:rsidRDefault="00804F56" w:rsidP="008A3C82">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04F56" w:rsidRPr="008A3C82" w:rsidRDefault="00804F56" w:rsidP="008A3C82">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w:t>
      </w:r>
      <w:r w:rsidR="00A37902">
        <w:rPr>
          <w:rFonts w:asciiTheme="minorHAnsi" w:hAnsiTheme="minorHAnsi" w:cs="Arial"/>
          <w:szCs w:val="22"/>
          <w:lang w:val="pl-PL"/>
        </w:rPr>
        <w:t>5</w:t>
      </w:r>
      <w:r w:rsidRPr="008A3C82">
        <w:rPr>
          <w:rFonts w:asciiTheme="minorHAnsi" w:hAnsiTheme="minorHAnsi" w:cs="Arial"/>
          <w:szCs w:val="22"/>
          <w:lang w:val="pl-PL"/>
        </w:rPr>
        <w:t xml:space="preserve"> do Ogłoszenia oraz oceny punktowej dokonanej na podstawie kryteriów oceny ofert.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lastRenderedPageBreak/>
        <w:t xml:space="preserve">W toku aukcji elektronicznej wykonawcy za pomocą formularza umieszczonego na stronie internetowej </w:t>
      </w:r>
      <w:hyperlink r:id="rId12"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System nie przyjmie postąpień niespełniających warunków określonych w niniejszym rozdziale, lub warunków określonych w Załączniku Nr </w:t>
      </w:r>
      <w:r w:rsidR="006073CC">
        <w:rPr>
          <w:rFonts w:asciiTheme="minorHAnsi" w:hAnsiTheme="minorHAnsi" w:cs="Arial"/>
          <w:szCs w:val="22"/>
          <w:lang w:val="pl-PL"/>
        </w:rPr>
        <w:t>5</w:t>
      </w:r>
      <w:r w:rsidRPr="008A3C82">
        <w:rPr>
          <w:rFonts w:asciiTheme="minorHAnsi" w:hAnsiTheme="minorHAnsi" w:cs="Arial"/>
          <w:szCs w:val="22"/>
          <w:lang w:val="pl-PL"/>
        </w:rPr>
        <w:t xml:space="preserve"> do Ogłoszenia oraz złożonych po terminie zamknięcia aukcji.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804F56" w:rsidRPr="0085423B" w:rsidRDefault="00804F56" w:rsidP="0081638A">
      <w:pPr>
        <w:widowControl w:val="0"/>
        <w:numPr>
          <w:ilvl w:val="3"/>
          <w:numId w:val="7"/>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04F56" w:rsidRPr="0085423B" w:rsidRDefault="00804F56" w:rsidP="0081638A">
      <w:pPr>
        <w:widowControl w:val="0"/>
        <w:numPr>
          <w:ilvl w:val="3"/>
          <w:numId w:val="7"/>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804F56" w:rsidRPr="0085423B" w:rsidRDefault="00804F56" w:rsidP="0081638A">
      <w:pPr>
        <w:widowControl w:val="0"/>
        <w:numPr>
          <w:ilvl w:val="3"/>
          <w:numId w:val="7"/>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411968"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A3C82">
        <w:rPr>
          <w:rFonts w:asciiTheme="minorHAnsi" w:hAnsiTheme="minorHAnsi" w:cs="Arial"/>
          <w:szCs w:val="22"/>
          <w:lang w:val="pl-PL"/>
        </w:rPr>
        <w:t xml:space="preserve">niającą cenę zaoferowaną w    </w:t>
      </w:r>
      <w:r w:rsidRPr="008A3C82">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A3C82">
        <w:rPr>
          <w:rFonts w:asciiTheme="minorHAnsi" w:hAnsiTheme="minorHAnsi" w:cs="Arial"/>
          <w:szCs w:val="22"/>
          <w:lang w:val="pl-PL"/>
        </w:rPr>
        <w:t xml:space="preserve"> </w:t>
      </w:r>
    </w:p>
    <w:p w:rsidR="00411968" w:rsidRPr="00DD1C56" w:rsidRDefault="00411968" w:rsidP="008A3C82">
      <w:pPr>
        <w:pStyle w:val="Nagwek2"/>
        <w:numPr>
          <w:ilvl w:val="0"/>
          <w:numId w:val="1"/>
        </w:numPr>
        <w:spacing w:before="0" w:after="0" w:line="240" w:lineRule="auto"/>
        <w:ind w:left="426" w:hanging="502"/>
        <w:rPr>
          <w:rFonts w:cs="Arial"/>
          <w:lang w:val="pl-PL"/>
        </w:rPr>
      </w:pPr>
      <w:r w:rsidRPr="00DD1C56">
        <w:rPr>
          <w:rFonts w:asciiTheme="minorHAnsi" w:hAnsiTheme="minorHAnsi" w:cstheme="minorHAnsi"/>
          <w:lang w:val="pl-PL"/>
        </w:rPr>
        <w:t xml:space="preserve">Jeżeli żaden z Wykonawców, których oferty nie podlegały odrzuceniu, nie wziął udziału w aukcji </w:t>
      </w:r>
      <w:r w:rsidR="009C0802" w:rsidRPr="00DD1C56">
        <w:rPr>
          <w:rFonts w:asciiTheme="minorHAnsi" w:hAnsiTheme="minorHAnsi" w:cstheme="minorHAnsi"/>
          <w:lang w:val="pl-PL"/>
        </w:rPr>
        <w:t xml:space="preserve"> </w:t>
      </w:r>
      <w:r w:rsidRPr="00DD1C56">
        <w:rPr>
          <w:rFonts w:asciiTheme="minorHAnsi" w:hAnsiTheme="minorHAnsi" w:cstheme="minorHAnsi"/>
          <w:lang w:val="pl-PL"/>
        </w:rPr>
        <w:t xml:space="preserve">elektronicznej, to Zamawiający przeprowadzi postępowanie i </w:t>
      </w:r>
      <w:r w:rsidR="00DB2728" w:rsidRPr="00DD1C56">
        <w:rPr>
          <w:rFonts w:asciiTheme="minorHAnsi" w:hAnsiTheme="minorHAnsi" w:cstheme="minorHAnsi"/>
          <w:lang w:val="pl-PL"/>
        </w:rPr>
        <w:t>wybierze Wykonawcę na podstawie</w:t>
      </w:r>
      <w:r w:rsidR="009C0802" w:rsidRPr="006E6D40">
        <w:rPr>
          <w:rFonts w:asciiTheme="minorHAnsi" w:hAnsiTheme="minorHAnsi" w:cstheme="minorHAnsi"/>
          <w:szCs w:val="22"/>
          <w:lang w:val="pl-PL"/>
        </w:rPr>
        <w:t xml:space="preserve"> </w:t>
      </w:r>
      <w:r w:rsidRPr="006E6D40">
        <w:rPr>
          <w:rFonts w:asciiTheme="minorHAnsi" w:hAnsiTheme="minorHAnsi" w:cstheme="minorHAnsi"/>
          <w:szCs w:val="22"/>
          <w:lang w:val="pl-PL"/>
        </w:rPr>
        <w:t>ofert złożonych w terminie określonym w Ogłoszeni</w:t>
      </w:r>
      <w:r w:rsidR="008E5D05" w:rsidRPr="006E6D40">
        <w:rPr>
          <w:rFonts w:asciiTheme="minorHAnsi" w:hAnsiTheme="minorHAnsi" w:cstheme="minorHAnsi"/>
          <w:szCs w:val="22"/>
          <w:lang w:val="pl-PL"/>
        </w:rPr>
        <w:t>u</w:t>
      </w:r>
      <w:r w:rsidR="008E5D05">
        <w:rPr>
          <w:rFonts w:asciiTheme="minorHAnsi" w:hAnsiTheme="minorHAnsi" w:cs="Arial"/>
          <w:szCs w:val="22"/>
          <w:lang w:val="pl-PL"/>
        </w:rPr>
        <w:t>.</w:t>
      </w:r>
    </w:p>
    <w:p w:rsidR="008E5D05"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rsidR="00D921B4" w:rsidRPr="00753F80" w:rsidRDefault="00A07A45" w:rsidP="008A3C82">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 xml:space="preserve">prowadzi </w:t>
      </w:r>
      <w:r w:rsidR="00D921B4" w:rsidRPr="00753F80">
        <w:rPr>
          <w:rFonts w:asciiTheme="minorHAnsi" w:hAnsiTheme="minorHAnsi" w:cs="Arial"/>
          <w:szCs w:val="22"/>
          <w:lang w:val="pl-PL"/>
        </w:rPr>
        <w:t xml:space="preserve">Pan </w:t>
      </w:r>
      <w:r w:rsidR="003E0C2B">
        <w:rPr>
          <w:rFonts w:asciiTheme="minorHAnsi" w:hAnsiTheme="minorHAnsi" w:cs="Arial"/>
          <w:b/>
          <w:bCs w:val="0"/>
          <w:szCs w:val="22"/>
          <w:lang w:val="pl-PL"/>
        </w:rPr>
        <w:t>Witold Dunal</w:t>
      </w:r>
      <w:r w:rsidR="00D921B4" w:rsidRPr="00753F80">
        <w:rPr>
          <w:rFonts w:asciiTheme="minorHAnsi" w:hAnsiTheme="minorHAnsi"/>
          <w:szCs w:val="22"/>
          <w:lang w:val="pl-PL"/>
        </w:rPr>
        <w:t xml:space="preserve">, tel. </w:t>
      </w:r>
      <w:r w:rsidR="00D921B4" w:rsidRPr="00753F80">
        <w:rPr>
          <w:rFonts w:asciiTheme="minorHAnsi" w:hAnsiTheme="minorHAnsi" w:cs="Arial"/>
          <w:szCs w:val="22"/>
          <w:lang w:val="pl-PL"/>
        </w:rPr>
        <w:t>15 865 6</w:t>
      </w:r>
      <w:r w:rsidR="003E0C2B">
        <w:rPr>
          <w:rFonts w:asciiTheme="minorHAnsi" w:hAnsiTheme="minorHAnsi" w:cs="Arial"/>
          <w:szCs w:val="22"/>
          <w:lang w:val="pl-PL"/>
        </w:rPr>
        <w:t>2</w:t>
      </w:r>
      <w:r w:rsidR="00D921B4" w:rsidRPr="00753F80">
        <w:rPr>
          <w:rFonts w:asciiTheme="minorHAnsi" w:hAnsiTheme="minorHAnsi" w:cs="Arial"/>
          <w:szCs w:val="22"/>
          <w:lang w:val="pl-PL"/>
        </w:rPr>
        <w:t xml:space="preserve"> </w:t>
      </w:r>
      <w:r w:rsidR="003E0C2B">
        <w:rPr>
          <w:rFonts w:asciiTheme="minorHAnsi" w:hAnsiTheme="minorHAnsi" w:cs="Arial"/>
          <w:szCs w:val="22"/>
          <w:lang w:val="pl-PL"/>
        </w:rPr>
        <w:t>81</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p>
    <w:p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A96E25">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3" w:history="1">
        <w:r w:rsidR="003E0C2B" w:rsidRPr="00E82EE0">
          <w:rPr>
            <w:rStyle w:val="Hipercze"/>
            <w:rFonts w:asciiTheme="minorHAnsi" w:eastAsiaTheme="minorEastAsia" w:hAnsiTheme="minorHAnsi" w:cstheme="minorBidi"/>
            <w:iCs w:val="0"/>
            <w:noProof/>
            <w:kern w:val="0"/>
            <w:szCs w:val="22"/>
            <w:lang w:eastAsia="pl-PL"/>
          </w:rPr>
          <w:t>witold.dunal@enea.pl</w:t>
        </w:r>
      </w:hyperlink>
    </w:p>
    <w:p w:rsidR="003B69D6" w:rsidRPr="000078F0" w:rsidRDefault="00ED6F65" w:rsidP="008A3C82">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C735CC">
        <w:rPr>
          <w:rFonts w:asciiTheme="minorHAnsi" w:hAnsiTheme="minorHAnsi" w:cs="Arial"/>
          <w:szCs w:val="22"/>
          <w:lang w:val="pl-PL"/>
        </w:rPr>
        <w:t>Pan</w:t>
      </w:r>
      <w:r w:rsidR="00F369D4" w:rsidRPr="000078F0">
        <w:rPr>
          <w:rFonts w:asciiTheme="minorHAnsi" w:hAnsiTheme="minorHAnsi" w:cs="Arial"/>
          <w:szCs w:val="22"/>
          <w:lang w:val="pl-PL"/>
        </w:rPr>
        <w:t xml:space="preserve"> </w:t>
      </w:r>
      <w:r w:rsidR="00891441">
        <w:rPr>
          <w:rFonts w:asciiTheme="minorHAnsi" w:hAnsiTheme="minorHAnsi" w:cs="Arial"/>
          <w:b/>
          <w:szCs w:val="22"/>
          <w:lang w:val="pl-PL"/>
        </w:rPr>
        <w:t>Tomasz Poniedzielski</w:t>
      </w:r>
      <w:r w:rsidR="003B69D6" w:rsidRPr="000078F0">
        <w:rPr>
          <w:rFonts w:asciiTheme="minorHAnsi" w:hAnsiTheme="minorHAnsi" w:cs="Arial"/>
          <w:szCs w:val="22"/>
          <w:lang w:val="pl-PL"/>
        </w:rPr>
        <w:t xml:space="preserve"> tel. 15 865 6</w:t>
      </w:r>
      <w:r w:rsidR="00891441">
        <w:rPr>
          <w:rFonts w:asciiTheme="minorHAnsi" w:hAnsiTheme="minorHAnsi" w:cs="Arial"/>
          <w:szCs w:val="22"/>
          <w:lang w:val="pl-PL"/>
        </w:rPr>
        <w:t>4</w:t>
      </w:r>
      <w:r w:rsidR="003B69D6" w:rsidRPr="000078F0">
        <w:rPr>
          <w:rFonts w:asciiTheme="minorHAnsi" w:hAnsiTheme="minorHAnsi" w:cs="Arial"/>
          <w:szCs w:val="22"/>
          <w:lang w:val="pl-PL"/>
        </w:rPr>
        <w:t xml:space="preserve"> </w:t>
      </w:r>
      <w:r w:rsidR="00891441">
        <w:rPr>
          <w:rFonts w:asciiTheme="minorHAnsi" w:hAnsiTheme="minorHAnsi" w:cs="Arial"/>
          <w:szCs w:val="22"/>
          <w:lang w:val="pl-PL"/>
        </w:rPr>
        <w:t>21</w:t>
      </w:r>
      <w:r w:rsidR="003B69D6" w:rsidRPr="000078F0">
        <w:rPr>
          <w:rFonts w:asciiTheme="minorHAnsi" w:hAnsiTheme="minorHAnsi" w:cs="Arial"/>
          <w:szCs w:val="22"/>
          <w:lang w:val="pl-PL"/>
        </w:rPr>
        <w:t xml:space="preserve">; </w:t>
      </w:r>
    </w:p>
    <w:p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891441" w:rsidRPr="00187123">
          <w:rPr>
            <w:rStyle w:val="Hipercze"/>
            <w:rFonts w:eastAsiaTheme="minorEastAsia"/>
            <w:noProof/>
            <w:lang w:val="en-US" w:eastAsia="pl-PL"/>
          </w:rPr>
          <w:t>poniedzielski.tomasz@enea.pl</w:t>
        </w:r>
      </w:hyperlink>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Przetarg prowadzony będzie na zasadach określonych w regulaminie wewnętrznym Enea </w:t>
      </w:r>
      <w:r w:rsidR="0021780C">
        <w:rPr>
          <w:rFonts w:asciiTheme="minorHAnsi" w:hAnsiTheme="minorHAnsi" w:cs="Arial"/>
          <w:szCs w:val="22"/>
          <w:lang w:val="pl-PL"/>
        </w:rPr>
        <w:t xml:space="preserve">Elektrownia </w:t>
      </w:r>
      <w:r w:rsidRPr="00753F80">
        <w:rPr>
          <w:rFonts w:asciiTheme="minorHAnsi" w:hAnsiTheme="minorHAnsi" w:cs="Arial"/>
          <w:szCs w:val="22"/>
          <w:lang w:val="pl-PL"/>
        </w:rPr>
        <w:t>Połaniec S.A.</w:t>
      </w:r>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rsidR="002303A2" w:rsidRPr="00753F80" w:rsidRDefault="00D64C5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D64C5F"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rsidR="00871D6C" w:rsidRPr="00871D6C" w:rsidRDefault="0033452D" w:rsidP="003F31BE">
      <w:pPr>
        <w:pStyle w:val="Tekstpodstawowy"/>
        <w:spacing w:line="240" w:lineRule="auto"/>
        <w:ind w:left="1843" w:hanging="1843"/>
      </w:pPr>
      <w:r>
        <w:t xml:space="preserve">        Załącznik nr 2 -</w:t>
      </w:r>
      <w:r w:rsidR="00871D6C">
        <w:t xml:space="preserve"> </w:t>
      </w:r>
      <w:r>
        <w:t xml:space="preserve">Wzór oświadczenia o wypełnieniu obowiązków informacyjnych przewidzianych w art.  13 lub art. 14 RODO </w:t>
      </w:r>
    </w:p>
    <w:p w:rsidR="00196D61" w:rsidRPr="000078F0" w:rsidRDefault="00871D6C" w:rsidP="00F22D9C">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33452D">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33452D">
        <w:rPr>
          <w:rFonts w:asciiTheme="minorHAnsi" w:hAnsiTheme="minorHAnsi" w:cs="Arial"/>
          <w:szCs w:val="22"/>
          <w:lang w:val="pl-PL"/>
        </w:rPr>
        <w:t>Klauzula informacyjna</w:t>
      </w:r>
    </w:p>
    <w:p w:rsidR="00B33061" w:rsidRPr="000078F0" w:rsidRDefault="00411968" w:rsidP="00F22D9C">
      <w:pPr>
        <w:pStyle w:val="Nagwek2"/>
        <w:numPr>
          <w:ilvl w:val="0"/>
          <w:numId w:val="0"/>
        </w:numPr>
        <w:spacing w:before="0" w:after="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w:t>
      </w:r>
      <w:r w:rsidR="0033452D" w:rsidRPr="000078F0">
        <w:rPr>
          <w:rFonts w:asciiTheme="minorHAnsi" w:hAnsiTheme="minorHAnsi" w:cs="Arial"/>
          <w:szCs w:val="22"/>
          <w:lang w:val="pl-PL"/>
        </w:rPr>
        <w:t>Wzór oświadczenia o wyrażeniu zgody na przetwarzanie danych osobowych</w:t>
      </w:r>
    </w:p>
    <w:p w:rsidR="000C7A25" w:rsidRPr="000078F0" w:rsidRDefault="00411968" w:rsidP="00F22D9C">
      <w:pPr>
        <w:pStyle w:val="Nagwek2"/>
        <w:numPr>
          <w:ilvl w:val="0"/>
          <w:numId w:val="0"/>
        </w:numPr>
        <w:spacing w:before="0" w:after="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B85BB9">
        <w:rPr>
          <w:rFonts w:asciiTheme="minorHAnsi" w:hAnsiTheme="minorHAnsi" w:cs="Arial"/>
          <w:szCs w:val="22"/>
          <w:lang w:val="pl-PL"/>
        </w:rPr>
        <w:t>Załącznik nr 5</w:t>
      </w:r>
      <w:r w:rsidR="00ED6F65" w:rsidRPr="000078F0">
        <w:rPr>
          <w:rFonts w:asciiTheme="minorHAnsi" w:hAnsiTheme="minorHAnsi" w:cs="Arial"/>
          <w:szCs w:val="22"/>
          <w:lang w:val="pl-PL"/>
        </w:rPr>
        <w:t xml:space="preserve"> </w:t>
      </w:r>
      <w:r w:rsidR="00137E72">
        <w:rPr>
          <w:rFonts w:asciiTheme="minorHAnsi" w:hAnsiTheme="minorHAnsi" w:cs="Arial"/>
          <w:szCs w:val="22"/>
          <w:lang w:val="pl-PL"/>
        </w:rPr>
        <w:t>–</w:t>
      </w:r>
      <w:r w:rsidR="00ED6F65" w:rsidRPr="000078F0">
        <w:rPr>
          <w:rFonts w:asciiTheme="minorHAnsi" w:hAnsiTheme="minorHAnsi" w:cs="Arial"/>
          <w:szCs w:val="22"/>
          <w:lang w:val="pl-PL"/>
        </w:rPr>
        <w:t xml:space="preserve"> </w:t>
      </w:r>
      <w:r w:rsidR="00137E72">
        <w:rPr>
          <w:rFonts w:asciiTheme="minorHAnsi" w:hAnsiTheme="minorHAnsi" w:cstheme="minorHAnsi"/>
          <w:lang w:val="pl-PL"/>
        </w:rPr>
        <w:t>Zakres prac</w:t>
      </w:r>
    </w:p>
    <w:p w:rsidR="00180E82" w:rsidRPr="000078F0" w:rsidRDefault="00411968" w:rsidP="00F22D9C">
      <w:pPr>
        <w:pStyle w:val="Tekstpodstawowy"/>
        <w:spacing w:after="0" w:line="240" w:lineRule="auto"/>
      </w:pPr>
      <w:r w:rsidRPr="000078F0">
        <w:t xml:space="preserve">        </w:t>
      </w:r>
      <w:r w:rsidR="00871D6C">
        <w:t>Załącznik nr 6</w:t>
      </w:r>
      <w:r w:rsidR="00883EF9" w:rsidRPr="000078F0">
        <w:t xml:space="preserve"> – Umowa projekt</w:t>
      </w:r>
    </w:p>
    <w:p w:rsidR="00C60837" w:rsidRPr="00F22D9C" w:rsidRDefault="00871D6C" w:rsidP="00F22D9C">
      <w:pPr>
        <w:spacing w:after="0" w:line="240" w:lineRule="auto"/>
        <w:rPr>
          <w:rFonts w:cs="Arial"/>
        </w:rPr>
      </w:pPr>
      <w:r>
        <w:rPr>
          <w:rFonts w:cs="Arial"/>
        </w:rPr>
        <w:t xml:space="preserve">        Załącznik nr 7 </w:t>
      </w:r>
      <w:r w:rsidR="009D502B" w:rsidRPr="000078F0">
        <w:rPr>
          <w:rFonts w:cs="Arial"/>
        </w:rPr>
        <w:t>–</w:t>
      </w:r>
      <w:r w:rsidR="00F22D9C">
        <w:rPr>
          <w:rFonts w:cs="Calibri"/>
          <w:color w:val="000000"/>
        </w:rPr>
        <w:t xml:space="preserve"> Warunki Aukcji Elektroniczne</w:t>
      </w:r>
    </w:p>
    <w:p w:rsidR="00C35BEC" w:rsidRPr="00234781" w:rsidRDefault="00380F3C" w:rsidP="008A3C82">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w:t>
      </w:r>
      <w:r w:rsidR="0021780C">
        <w:rPr>
          <w:rFonts w:cs="Helvetica"/>
          <w:color w:val="333333"/>
        </w:rPr>
        <w:t xml:space="preserve"> Elektrownia</w:t>
      </w:r>
      <w:r>
        <w:rPr>
          <w:rFonts w:cs="Helvetica"/>
          <w:color w:val="333333"/>
        </w:rPr>
        <w:t xml:space="preserve">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1826CF" w:rsidRPr="003E0C2B" w:rsidRDefault="00B85BB9" w:rsidP="003E0C2B">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1</w:t>
      </w:r>
      <w:r w:rsidR="003E0C2B">
        <w:rPr>
          <w:rFonts w:cs="Helvetica"/>
          <w:color w:val="333333"/>
        </w:rPr>
        <w:t xml:space="preserve"> szt.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C70607"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753F80" w:rsidRPr="00C70607">
        <w:rPr>
          <w:rFonts w:cs="Arial"/>
          <w:bCs/>
        </w:rPr>
        <w:t xml:space="preserve">minimum </w:t>
      </w:r>
      <w:r w:rsidR="003E0C2B">
        <w:rPr>
          <w:rFonts w:cs="Arial"/>
          <w:bCs/>
        </w:rPr>
        <w:t>3</w:t>
      </w:r>
      <w:r>
        <w:rPr>
          <w:rFonts w:cs="Arial"/>
          <w:bCs/>
        </w:rPr>
        <w:t xml:space="preserve"> </w:t>
      </w:r>
      <w:r w:rsidR="003E0C2B">
        <w:rPr>
          <w:rFonts w:cs="Arial"/>
          <w:bCs/>
        </w:rPr>
        <w:t>lata</w:t>
      </w:r>
      <w:r w:rsidR="00753F80" w:rsidRPr="00C70607">
        <w:rPr>
          <w:rFonts w:cs="Arial"/>
          <w:bCs/>
        </w:rPr>
        <w:t xml:space="preserve"> od dnia dostawy.</w:t>
      </w:r>
    </w:p>
    <w:p w:rsidR="003E0C2B" w:rsidRPr="00DC030C" w:rsidRDefault="003E0C2B" w:rsidP="003E0C2B">
      <w:pPr>
        <w:pStyle w:val="Akapitzlist"/>
        <w:numPr>
          <w:ilvl w:val="1"/>
          <w:numId w:val="2"/>
        </w:numPr>
        <w:spacing w:after="120" w:line="240" w:lineRule="auto"/>
        <w:jc w:val="both"/>
        <w:rPr>
          <w:rFonts w:cs="Arial"/>
          <w:bCs/>
        </w:rPr>
      </w:pPr>
      <w:r w:rsidRPr="00DC030C">
        <w:rPr>
          <w:b/>
          <w:bCs/>
          <w:color w:val="FF0000"/>
        </w:rPr>
        <w:t>kod PKWiU: …………………………………</w:t>
      </w:r>
    </w:p>
    <w:p w:rsidR="003E0C2B" w:rsidRDefault="003E0C2B" w:rsidP="003E0C2B">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3E0C2B" w:rsidRPr="00821251" w:rsidRDefault="003E0C2B" w:rsidP="003E0C2B">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3</w:t>
      </w:r>
      <w:r w:rsidRPr="00821251">
        <w:rPr>
          <w:rFonts w:cs="Helvetica"/>
          <w:color w:val="333333"/>
        </w:rPr>
        <w:t>0 dni od upływu terminu składania ofert.</w:t>
      </w:r>
    </w:p>
    <w:p w:rsidR="003E0C2B" w:rsidRPr="006D7F84" w:rsidRDefault="003E0C2B" w:rsidP="003E0C2B">
      <w:pPr>
        <w:pStyle w:val="Akapitzlist"/>
        <w:numPr>
          <w:ilvl w:val="0"/>
          <w:numId w:val="2"/>
        </w:numPr>
        <w:spacing w:after="120" w:line="240" w:lineRule="auto"/>
        <w:jc w:val="both"/>
        <w:rPr>
          <w:rFonts w:ascii="Calibri" w:hAnsi="Calibri" w:cs="Calibri"/>
        </w:rPr>
      </w:pPr>
      <w:r w:rsidRPr="006D4093">
        <w:rPr>
          <w:rFonts w:cstheme="minorHAnsi"/>
          <w:color w:val="333333"/>
        </w:rPr>
        <w:t xml:space="preserve">Wyrażam zgodę na przetwarzanie przez Enea Połaniec S.A. moich danych osobowych w celu związanym z prowadzonym przetargiem na </w:t>
      </w:r>
      <w:r w:rsidRPr="006D7F84">
        <w:rPr>
          <w:rFonts w:ascii="Calibri" w:hAnsi="Calibri" w:cs="Calibri"/>
        </w:rPr>
        <w:t>dostawę</w:t>
      </w:r>
      <w:r>
        <w:rPr>
          <w:rFonts w:ascii="Calibri" w:hAnsi="Calibri" w:cs="Calibri"/>
        </w:rPr>
        <w:t xml:space="preserve"> ………………………………………………………………..……………………………….</w:t>
      </w:r>
      <w:r w:rsidRPr="006D7F84">
        <w:rPr>
          <w:rFonts w:ascii="Calibri" w:hAnsi="Calibri" w:cs="Calibri"/>
        </w:rPr>
        <w:t xml:space="preserve"> dla Enea Elektrownia Połaniec S.A.</w:t>
      </w:r>
    </w:p>
    <w:p w:rsidR="003E0C2B" w:rsidRPr="00821251" w:rsidRDefault="003E0C2B" w:rsidP="003E0C2B">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3E0C2B" w:rsidRDefault="003E0C2B" w:rsidP="003E0C2B">
      <w:pPr>
        <w:pStyle w:val="Akapitzlist"/>
        <w:numPr>
          <w:ilvl w:val="1"/>
          <w:numId w:val="2"/>
        </w:numPr>
        <w:spacing w:after="120" w:line="240" w:lineRule="auto"/>
        <w:jc w:val="both"/>
        <w:rPr>
          <w:rFonts w:cs="Helvetica"/>
          <w:color w:val="333333"/>
        </w:rPr>
      </w:pPr>
      <w:r>
        <w:rPr>
          <w:rFonts w:cs="Helvetica"/>
          <w:color w:val="333333"/>
        </w:rPr>
        <w:t>Oświadczenia:</w:t>
      </w:r>
    </w:p>
    <w:p w:rsidR="003E0C2B" w:rsidRPr="006A4C0E"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3E0C2B" w:rsidRPr="00545BEF"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3E0C2B"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3E0C2B" w:rsidRPr="00545BEF"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3E0C2B" w:rsidRPr="00632AFA"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3E0C2B" w:rsidRPr="00BE22F8"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3E0C2B" w:rsidRPr="00BE22F8"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3E0C2B" w:rsidRPr="00BE22F8"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3E0C2B"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3E0C2B"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3E0C2B" w:rsidRPr="00970F7A"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3E0C2B" w:rsidRPr="00636041"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3E0C2B" w:rsidRPr="00C00D72"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3E0C2B"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3E0C2B" w:rsidRPr="003D202E"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3E0C2B" w:rsidRPr="00C70607"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3E0C2B" w:rsidRPr="00BE22F8"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lastRenderedPageBreak/>
        <w:t>o wykonaniu przedmiotu dostawy zgodnie z obowiązującymi przepisami ochrony środowiska oraz bezpieczeństwa i higieny pracy,</w:t>
      </w:r>
    </w:p>
    <w:p w:rsidR="003E0C2B" w:rsidRPr="008A3C82"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p>
    <w:p w:rsidR="003E0C2B" w:rsidRDefault="003E0C2B" w:rsidP="003E0C2B">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3E0C2B" w:rsidRPr="00CE6205" w:rsidRDefault="003E0C2B" w:rsidP="003E0C2B">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3E0C2B" w:rsidRPr="00F240E0" w:rsidRDefault="003E0C2B" w:rsidP="0081638A">
      <w:pPr>
        <w:pStyle w:val="Akapitzlist"/>
        <w:numPr>
          <w:ilvl w:val="0"/>
          <w:numId w:val="6"/>
        </w:numPr>
        <w:spacing w:after="120" w:line="240" w:lineRule="auto"/>
        <w:jc w:val="both"/>
        <w:rPr>
          <w:rFonts w:cs="Helvetica"/>
          <w:vanish/>
          <w:color w:val="333333"/>
        </w:rPr>
      </w:pPr>
    </w:p>
    <w:p w:rsidR="003E0C2B" w:rsidRPr="00F240E0" w:rsidRDefault="003E0C2B" w:rsidP="0081638A">
      <w:pPr>
        <w:pStyle w:val="Akapitzlist"/>
        <w:numPr>
          <w:ilvl w:val="1"/>
          <w:numId w:val="6"/>
        </w:numPr>
        <w:spacing w:after="120" w:line="240" w:lineRule="auto"/>
        <w:jc w:val="both"/>
        <w:rPr>
          <w:rFonts w:cs="Helvetica"/>
          <w:vanish/>
          <w:color w:val="333333"/>
        </w:rPr>
      </w:pPr>
    </w:p>
    <w:p w:rsidR="003E0C2B" w:rsidRPr="00CE6205" w:rsidRDefault="003E0C2B" w:rsidP="003E0C2B">
      <w:pPr>
        <w:pStyle w:val="Akapitzlist"/>
        <w:spacing w:after="120" w:line="240" w:lineRule="auto"/>
        <w:ind w:left="1092"/>
        <w:jc w:val="both"/>
        <w:rPr>
          <w:rFonts w:cs="Helvetica"/>
          <w:color w:val="333333"/>
        </w:rPr>
      </w:pPr>
    </w:p>
    <w:p w:rsidR="003E0C2B" w:rsidRDefault="003E0C2B" w:rsidP="003E0C2B">
      <w:pPr>
        <w:spacing w:after="120" w:line="240" w:lineRule="auto"/>
        <w:ind w:left="5664"/>
        <w:jc w:val="both"/>
        <w:rPr>
          <w:rFonts w:cs="Helvetica"/>
          <w:color w:val="333333"/>
        </w:rPr>
      </w:pPr>
      <w:r w:rsidRPr="006D4093">
        <w:rPr>
          <w:rFonts w:cs="Helvetica"/>
          <w:color w:val="333333"/>
        </w:rPr>
        <w:t>Data i podpis przedstawiciela Oferenta</w:t>
      </w: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Administratorem Pana/Pani danych osobowych podanych przez Pana/Panią jest Enea Elektrownia Połaniec Spółka Akcyjna (skrót firmy: Enea</w:t>
      </w:r>
      <w:r w:rsidR="0021780C">
        <w:rPr>
          <w:rFonts w:ascii="Arial" w:hAnsi="Arial" w:cs="Arial"/>
        </w:rPr>
        <w:t xml:space="preserve"> Elektrownia</w:t>
      </w:r>
      <w:r w:rsidRPr="00C15BA5">
        <w:rPr>
          <w:rFonts w:ascii="Arial" w:hAnsi="Arial" w:cs="Arial"/>
        </w:rPr>
        <w:t xml:space="preserve">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 xml:space="preserve">wyrażam zgodę na przetwarzanie przez Enea </w:t>
      </w:r>
      <w:r w:rsidR="0021780C">
        <w:rPr>
          <w:rFonts w:ascii="Arial" w:hAnsi="Arial" w:cs="Arial"/>
        </w:rPr>
        <w:t xml:space="preserve">Elektrownia </w:t>
      </w:r>
      <w:r w:rsidRPr="006D4093">
        <w:rPr>
          <w:rFonts w:ascii="Arial" w:hAnsi="Arial" w:cs="Arial"/>
        </w:rPr>
        <w:t>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737229">
        <w:rPr>
          <w:rStyle w:val="lscontrol--valign"/>
          <w:sz w:val="27"/>
          <w:szCs w:val="27"/>
        </w:rPr>
        <w:t>4100/JW00/31/KZ/2020/0000055491</w:t>
      </w:r>
      <w:r w:rsidR="002230A0">
        <w:rPr>
          <w:rStyle w:val="lscontrol--valign"/>
          <w:rFonts w:ascii="Arial" w:hAnsi="Arial" w:cs="Arial"/>
        </w:rPr>
        <w:t xml:space="preserve"> </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rsidP="00A32AD5">
      <w:pPr>
        <w:spacing w:after="120" w:line="240" w:lineRule="auto"/>
        <w:rPr>
          <w:rFonts w:ascii="Arial" w:hAnsi="Arial" w:cs="Arial"/>
        </w:rPr>
      </w:pPr>
      <w:r>
        <w:rPr>
          <w:rFonts w:ascii="Arial" w:hAnsi="Arial" w:cs="Arial"/>
        </w:rPr>
        <w:br w:type="page"/>
      </w:r>
    </w:p>
    <w:p w:rsidR="007A400D" w:rsidRDefault="00871D6C" w:rsidP="007A400D">
      <w:pPr>
        <w:pStyle w:val="Tekstpodstawowy"/>
        <w:jc w:val="right"/>
      </w:pPr>
      <w:r>
        <w:rPr>
          <w:rFonts w:ascii="Arial" w:hAnsi="Arial" w:cs="Arial"/>
          <w:b/>
        </w:rPr>
        <w:lastRenderedPageBreak/>
        <w:t xml:space="preserve">                                                                                                         </w:t>
      </w:r>
      <w:r w:rsidR="007A400D">
        <w:rPr>
          <w:rFonts w:cs="Arial"/>
          <w:b/>
        </w:rPr>
        <w:t>Załącznik nr 5</w:t>
      </w:r>
      <w:r w:rsidR="007A400D" w:rsidRPr="0013424F">
        <w:rPr>
          <w:rFonts w:cs="Arial"/>
          <w:b/>
        </w:rPr>
        <w:t xml:space="preserve"> do ogłoszenia</w:t>
      </w:r>
    </w:p>
    <w:p w:rsidR="00137E72" w:rsidRDefault="00137E72" w:rsidP="00137E72">
      <w:pPr>
        <w:spacing w:line="360" w:lineRule="auto"/>
        <w:rPr>
          <w:rFonts w:cstheme="minorHAnsi"/>
        </w:rPr>
      </w:pPr>
    </w:p>
    <w:p w:rsidR="00137E72" w:rsidRPr="00137E72" w:rsidRDefault="00137E72" w:rsidP="00137E72">
      <w:pPr>
        <w:spacing w:line="360" w:lineRule="auto"/>
        <w:jc w:val="center"/>
        <w:rPr>
          <w:rFonts w:cstheme="minorHAnsi"/>
          <w:b/>
          <w:sz w:val="28"/>
          <w:szCs w:val="28"/>
        </w:rPr>
      </w:pPr>
      <w:r w:rsidRPr="00137E72">
        <w:rPr>
          <w:rFonts w:cstheme="minorHAnsi"/>
          <w:b/>
          <w:sz w:val="28"/>
          <w:szCs w:val="28"/>
        </w:rPr>
        <w:t>ZAKRES PRAC</w:t>
      </w:r>
    </w:p>
    <w:p w:rsidR="00137E72" w:rsidRDefault="00137E72" w:rsidP="00137E72">
      <w:pPr>
        <w:spacing w:line="360" w:lineRule="auto"/>
        <w:rPr>
          <w:rFonts w:cstheme="minorHAnsi"/>
        </w:rPr>
      </w:pPr>
    </w:p>
    <w:p w:rsidR="00226329" w:rsidRPr="00BC56FA" w:rsidRDefault="00226329" w:rsidP="00226329">
      <w:pPr>
        <w:rPr>
          <w:rFonts w:cs="Arial"/>
        </w:rPr>
      </w:pPr>
      <w:r w:rsidRPr="00BC56FA">
        <w:rPr>
          <w:rFonts w:cs="Arial"/>
        </w:rPr>
        <w:t xml:space="preserve">Enea Połaniec S.A.                                                               </w:t>
      </w:r>
      <w:r>
        <w:rPr>
          <w:rFonts w:cs="Arial"/>
        </w:rPr>
        <w:t xml:space="preserve">                                        </w:t>
      </w:r>
    </w:p>
    <w:p w:rsidR="00226329" w:rsidRPr="00BC56FA" w:rsidRDefault="00226329" w:rsidP="00226329">
      <w:pPr>
        <w:rPr>
          <w:rFonts w:cs="Arial"/>
        </w:rPr>
      </w:pPr>
      <w:r w:rsidRPr="00BC56FA">
        <w:rPr>
          <w:rFonts w:cs="Arial"/>
        </w:rPr>
        <w:t xml:space="preserve">Dział </w:t>
      </w:r>
      <w:r>
        <w:rPr>
          <w:rFonts w:cs="Arial"/>
        </w:rPr>
        <w:t>Urządzeń Cieplno-Mechanicznych</w:t>
      </w:r>
    </w:p>
    <w:p w:rsidR="00226329" w:rsidRPr="00BC56FA" w:rsidRDefault="00226329" w:rsidP="00226329">
      <w:pPr>
        <w:rPr>
          <w:rFonts w:cs="Arial"/>
        </w:rPr>
      </w:pPr>
    </w:p>
    <w:p w:rsidR="00226329" w:rsidRPr="00BC56FA" w:rsidRDefault="00226329" w:rsidP="00226329">
      <w:pPr>
        <w:jc w:val="center"/>
        <w:rPr>
          <w:rFonts w:cs="Arial"/>
        </w:rPr>
      </w:pPr>
    </w:p>
    <w:p w:rsidR="00226329" w:rsidRPr="00737229" w:rsidRDefault="00226329" w:rsidP="00737229">
      <w:pPr>
        <w:pStyle w:val="Nagwek3"/>
        <w:numPr>
          <w:ilvl w:val="0"/>
          <w:numId w:val="0"/>
        </w:numPr>
        <w:ind w:left="1418"/>
        <w:rPr>
          <w:rFonts w:asciiTheme="minorHAnsi" w:hAnsiTheme="minorHAnsi"/>
          <w:b/>
          <w:szCs w:val="22"/>
          <w:lang w:val="pl-PL"/>
        </w:rPr>
      </w:pPr>
      <w:r w:rsidRPr="00737229">
        <w:rPr>
          <w:rFonts w:asciiTheme="minorHAnsi" w:hAnsiTheme="minorHAnsi"/>
          <w:b/>
          <w:szCs w:val="22"/>
          <w:lang w:val="pl-PL"/>
        </w:rPr>
        <w:t>ZAKRES PRAC DO WYKONANIA</w:t>
      </w:r>
    </w:p>
    <w:p w:rsidR="00226329" w:rsidRPr="00BC56FA" w:rsidRDefault="00226329" w:rsidP="00226329">
      <w:pPr>
        <w:rPr>
          <w:rFonts w:cs="Arial"/>
        </w:rPr>
      </w:pPr>
    </w:p>
    <w:p w:rsidR="00737229" w:rsidRPr="00FF697F" w:rsidRDefault="00737229" w:rsidP="00737229">
      <w:pPr>
        <w:jc w:val="center"/>
        <w:rPr>
          <w:rFonts w:cs="Arial"/>
          <w:b/>
          <w:sz w:val="24"/>
          <w:szCs w:val="24"/>
          <w:u w:val="single"/>
        </w:rPr>
      </w:pPr>
      <w:r w:rsidRPr="00FF697F">
        <w:rPr>
          <w:rFonts w:cs="Arial"/>
          <w:sz w:val="24"/>
          <w:szCs w:val="24"/>
        </w:rPr>
        <w:t xml:space="preserve">dotyczy: </w:t>
      </w:r>
      <w:r w:rsidRPr="00BC56FA">
        <w:rPr>
          <w:rFonts w:cs="Arial"/>
          <w:b/>
          <w:u w:val="single"/>
        </w:rPr>
        <w:t>wykonanie i</w:t>
      </w:r>
      <w:r w:rsidRPr="00BC56FA">
        <w:rPr>
          <w:rFonts w:cs="Arial"/>
        </w:rPr>
        <w:t xml:space="preserve"> </w:t>
      </w:r>
      <w:r w:rsidRPr="00BC56FA">
        <w:rPr>
          <w:rFonts w:cs="Arial"/>
          <w:b/>
          <w:bCs/>
          <w:u w:val="single"/>
        </w:rPr>
        <w:t xml:space="preserve">dostawa krążników </w:t>
      </w:r>
      <w:r>
        <w:rPr>
          <w:rFonts w:cs="Arial"/>
          <w:b/>
          <w:bCs/>
          <w:u w:val="single"/>
        </w:rPr>
        <w:t xml:space="preserve">w wykonaniu Atex </w:t>
      </w:r>
      <w:r w:rsidRPr="00BC56FA">
        <w:rPr>
          <w:rFonts w:cs="Arial"/>
          <w:b/>
          <w:bCs/>
          <w:u w:val="single"/>
        </w:rPr>
        <w:t>do przenośników taśmowych nawęglania</w:t>
      </w:r>
      <w:r>
        <w:rPr>
          <w:rFonts w:cs="Arial"/>
          <w:b/>
          <w:bCs/>
          <w:u w:val="single"/>
        </w:rPr>
        <w:t xml:space="preserve"> na rok 2020/21</w:t>
      </w:r>
      <w:r w:rsidRPr="00BC56FA">
        <w:rPr>
          <w:rFonts w:cs="Arial"/>
          <w:b/>
          <w:u w:val="single"/>
        </w:rPr>
        <w:t>:</w:t>
      </w:r>
    </w:p>
    <w:p w:rsidR="00737229" w:rsidRPr="00FF697F" w:rsidRDefault="00737229" w:rsidP="00737229">
      <w:pPr>
        <w:spacing w:line="312" w:lineRule="atLeast"/>
        <w:jc w:val="both"/>
        <w:rPr>
          <w:rFonts w:cs="Arial"/>
          <w:sz w:val="24"/>
          <w:szCs w:val="24"/>
        </w:rPr>
      </w:pPr>
    </w:p>
    <w:p w:rsidR="00737229" w:rsidRPr="009118BA" w:rsidRDefault="00737229" w:rsidP="00737229">
      <w:pPr>
        <w:spacing w:line="300" w:lineRule="atLeast"/>
        <w:jc w:val="both"/>
        <w:rPr>
          <w:rFonts w:cs="Arial"/>
          <w:b/>
          <w:bCs/>
          <w:sz w:val="24"/>
          <w:szCs w:val="24"/>
        </w:rPr>
      </w:pPr>
      <w:r w:rsidRPr="00FF697F">
        <w:rPr>
          <w:rFonts w:cs="Arial"/>
          <w:bCs/>
          <w:sz w:val="24"/>
          <w:szCs w:val="24"/>
        </w:rPr>
        <w:t xml:space="preserve">I. </w:t>
      </w:r>
      <w:r w:rsidRPr="009118BA">
        <w:rPr>
          <w:rFonts w:cs="Arial"/>
          <w:b/>
          <w:bCs/>
          <w:sz w:val="24"/>
          <w:szCs w:val="24"/>
        </w:rPr>
        <w:t>Zakres obejmuje wyk</w:t>
      </w:r>
      <w:bookmarkStart w:id="1" w:name="_GoBack"/>
      <w:bookmarkEnd w:id="1"/>
      <w:r w:rsidRPr="009118BA">
        <w:rPr>
          <w:rFonts w:cs="Arial"/>
          <w:b/>
          <w:bCs/>
          <w:sz w:val="24"/>
          <w:szCs w:val="24"/>
        </w:rPr>
        <w:t>onanie i dostawę następujących krążników do przenośników taśmowych galerii skośnej i przykotłowej nawęglania w wersji ATEX na lata 2020-21:</w:t>
      </w:r>
    </w:p>
    <w:p w:rsidR="00737229" w:rsidRPr="008A54D6" w:rsidRDefault="00737229" w:rsidP="00737229">
      <w:pPr>
        <w:numPr>
          <w:ilvl w:val="0"/>
          <w:numId w:val="13"/>
        </w:numPr>
        <w:spacing w:before="120" w:after="120" w:line="300" w:lineRule="atLeast"/>
        <w:ind w:left="612" w:hanging="357"/>
        <w:jc w:val="both"/>
        <w:rPr>
          <w:rFonts w:cs="Arial"/>
          <w:bCs/>
          <w:color w:val="000000"/>
          <w:sz w:val="24"/>
          <w:szCs w:val="24"/>
        </w:rPr>
      </w:pPr>
      <w:r w:rsidRPr="00FF697F">
        <w:rPr>
          <w:rFonts w:cs="Arial"/>
          <w:bCs/>
          <w:color w:val="000000"/>
          <w:sz w:val="24"/>
          <w:szCs w:val="24"/>
        </w:rPr>
        <w:t>Krążnik tarczowy dolny T</w:t>
      </w:r>
      <w:r>
        <w:rPr>
          <w:rFonts w:cs="Arial"/>
          <w:bCs/>
          <w:color w:val="000000"/>
          <w:sz w:val="24"/>
          <w:szCs w:val="24"/>
        </w:rPr>
        <w:t>d</w:t>
      </w:r>
      <w:r w:rsidRPr="00FF697F">
        <w:rPr>
          <w:rFonts w:cs="Arial"/>
          <w:bCs/>
          <w:color w:val="000000"/>
          <w:sz w:val="24"/>
          <w:szCs w:val="24"/>
        </w:rPr>
        <w:t xml:space="preserve">190 x 750 x 22 – ilość </w:t>
      </w:r>
      <w:r>
        <w:rPr>
          <w:rFonts w:cs="Arial"/>
          <w:bCs/>
          <w:color w:val="000000"/>
          <w:sz w:val="24"/>
          <w:szCs w:val="24"/>
        </w:rPr>
        <w:t>15</w:t>
      </w:r>
      <w:r w:rsidRPr="00FF697F">
        <w:rPr>
          <w:rFonts w:cs="Arial"/>
          <w:bCs/>
          <w:color w:val="000000"/>
          <w:sz w:val="24"/>
          <w:szCs w:val="24"/>
        </w:rPr>
        <w:t>0 - sztuk  (indeks: 110027820)</w:t>
      </w:r>
    </w:p>
    <w:p w:rsidR="00737229" w:rsidRPr="009118BA" w:rsidRDefault="00737229" w:rsidP="00737229">
      <w:pPr>
        <w:spacing w:before="120" w:after="120" w:line="300" w:lineRule="atLeast"/>
        <w:jc w:val="both"/>
        <w:rPr>
          <w:rFonts w:cs="Arial"/>
          <w:b/>
          <w:bCs/>
          <w:sz w:val="24"/>
          <w:szCs w:val="24"/>
        </w:rPr>
      </w:pPr>
      <w:r w:rsidRPr="00FF697F">
        <w:rPr>
          <w:rFonts w:cs="Arial"/>
          <w:bCs/>
          <w:sz w:val="24"/>
          <w:szCs w:val="24"/>
        </w:rPr>
        <w:t xml:space="preserve">II.  </w:t>
      </w:r>
      <w:r w:rsidRPr="009118BA">
        <w:rPr>
          <w:rFonts w:cs="Arial"/>
          <w:b/>
          <w:bCs/>
          <w:sz w:val="24"/>
          <w:szCs w:val="24"/>
        </w:rPr>
        <w:t>Szczegółowe wymagania techniczne wykonania i dostawy:</w:t>
      </w:r>
    </w:p>
    <w:p w:rsidR="00737229" w:rsidRPr="009118BA" w:rsidRDefault="00737229" w:rsidP="00737229">
      <w:pPr>
        <w:pStyle w:val="Tekstpodstawowy"/>
        <w:numPr>
          <w:ilvl w:val="0"/>
          <w:numId w:val="15"/>
        </w:numPr>
        <w:spacing w:line="300" w:lineRule="atLeast"/>
        <w:ind w:left="624" w:hanging="284"/>
        <w:jc w:val="both"/>
        <w:rPr>
          <w:rFonts w:cs="Arial"/>
          <w:b/>
          <w:color w:val="000000"/>
        </w:rPr>
      </w:pPr>
      <w:r>
        <w:rPr>
          <w:rFonts w:cs="Arial"/>
          <w:color w:val="000000"/>
        </w:rPr>
        <w:t xml:space="preserve">Typ krążnika: </w:t>
      </w:r>
      <w:r w:rsidRPr="009118BA">
        <w:rPr>
          <w:rFonts w:cs="Arial"/>
          <w:color w:val="000000"/>
        </w:rPr>
        <w:t>Krążnik tarczowy dolny Td190 x 750 x 22</w:t>
      </w:r>
      <w:r>
        <w:rPr>
          <w:rFonts w:cs="Arial"/>
          <w:color w:val="000000"/>
        </w:rPr>
        <w:t>.</w:t>
      </w:r>
    </w:p>
    <w:p w:rsidR="00737229" w:rsidRPr="009118BA" w:rsidRDefault="00737229" w:rsidP="00737229">
      <w:pPr>
        <w:pStyle w:val="Tekstpodstawowy"/>
        <w:numPr>
          <w:ilvl w:val="0"/>
          <w:numId w:val="15"/>
        </w:numPr>
        <w:spacing w:line="300" w:lineRule="atLeast"/>
        <w:ind w:left="624" w:hanging="284"/>
        <w:jc w:val="both"/>
        <w:rPr>
          <w:rFonts w:cs="Arial"/>
          <w:b/>
          <w:color w:val="000000"/>
        </w:rPr>
      </w:pPr>
      <w:r w:rsidRPr="009118BA">
        <w:rPr>
          <w:rFonts w:cs="Courier New"/>
          <w:color w:val="000000"/>
        </w:rPr>
        <w:t>Płaszcz krążnika powinien być wykonany z rury stalowej Ø108x4,0</w:t>
      </w:r>
      <w:r w:rsidRPr="009118BA">
        <w:t>.</w:t>
      </w:r>
    </w:p>
    <w:p w:rsidR="00737229" w:rsidRPr="009118BA" w:rsidRDefault="00737229" w:rsidP="00737229">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Zastosowane łożyska toczne powinny zagwarantować możliwie najdłuższą żywotność krążników – określoną niżej, w warunkach wykonania i dostawy.</w:t>
      </w:r>
    </w:p>
    <w:p w:rsidR="00737229" w:rsidRPr="009118BA" w:rsidRDefault="00737229" w:rsidP="00737229">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Wykonanie uszczelnienia łożysk powinno zagwarantować zastosowanie tych krążników w strefach 22 zagrożenia wybuchem dla pyłów węgla kamiennego oraz węgla kamiennego z biomasą, a dodatkowo także szczelność na oddziaływanie wody oraz mgły wodnej.</w:t>
      </w:r>
    </w:p>
    <w:p w:rsidR="00737229" w:rsidRPr="009118BA" w:rsidRDefault="00737229" w:rsidP="00737229">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Tarcze gumowe na płaszczu krążnika 190/105 x 65, powinny być rozmieszczone symetrycznie na całej długości płaszcza, tarcze z gumowymi jednolitymi tulejami dystansowymi powinny przylegać bezpośrednio do siebie (bez dodatkowych tulejek dystansowych). Na obu końcach krążnika dodatkowe pojedyncze tarcze powinny być w wykonaniu bez tulejek dystansowych – czyli po trzy tarcze powinny być zamontowane bezpośrednio obok siebie.</w:t>
      </w:r>
    </w:p>
    <w:p w:rsidR="00737229" w:rsidRPr="009118BA" w:rsidRDefault="00737229" w:rsidP="00737229">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Tarcze gumowe powinny być zabezpieczone trwale przed zsuwaniem się z płaszcza krążnika.</w:t>
      </w:r>
    </w:p>
    <w:p w:rsidR="00737229" w:rsidRPr="009118BA" w:rsidRDefault="00737229" w:rsidP="00737229">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 xml:space="preserve">Tarcze gumowe powinny być o właściwościach antyelektrostatycznych oraz wykonane z materiału trudnopalnego. </w:t>
      </w:r>
    </w:p>
    <w:p w:rsidR="00737229" w:rsidRPr="009118BA" w:rsidRDefault="00737229" w:rsidP="00737229">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Zabezpieczenie antykorozyjne konstrukcji stalowej krążników – farba podkładowa, kolor do uzgodnienia Zamawiającym (preferowany kolor RAL 5018).</w:t>
      </w:r>
    </w:p>
    <w:p w:rsidR="00737229" w:rsidRPr="00630F8D" w:rsidRDefault="00737229" w:rsidP="00737229">
      <w:pPr>
        <w:pStyle w:val="Tekstpodstawowy"/>
        <w:numPr>
          <w:ilvl w:val="0"/>
          <w:numId w:val="15"/>
        </w:numPr>
        <w:spacing w:line="300" w:lineRule="atLeast"/>
        <w:ind w:left="624" w:hanging="284"/>
        <w:jc w:val="both"/>
        <w:rPr>
          <w:b/>
        </w:rPr>
      </w:pPr>
      <w:r w:rsidRPr="009118BA">
        <w:rPr>
          <w:rFonts w:cs="Courier New"/>
          <w:color w:val="000000"/>
        </w:rPr>
        <w:t xml:space="preserve">Wszystkie krążniki powinny być w sposób czytelny oznakowane na obu </w:t>
      </w:r>
      <w:r w:rsidRPr="00630F8D">
        <w:rPr>
          <w:rFonts w:cs="Courier New"/>
        </w:rPr>
        <w:t>końcach osi lub dennicach</w:t>
      </w:r>
      <w:r w:rsidRPr="00630F8D">
        <w:t xml:space="preserve"> krążnika, cechami producenta oraz datą wykonania (miesiąc/rok). </w:t>
      </w:r>
    </w:p>
    <w:p w:rsidR="00737229" w:rsidRPr="00630F8D" w:rsidRDefault="00737229" w:rsidP="00737229">
      <w:pPr>
        <w:spacing w:before="120" w:after="120" w:line="300" w:lineRule="atLeast"/>
        <w:jc w:val="both"/>
        <w:rPr>
          <w:rFonts w:cs="Arial"/>
          <w:b/>
          <w:bCs/>
          <w:sz w:val="24"/>
          <w:szCs w:val="24"/>
        </w:rPr>
      </w:pPr>
      <w:r w:rsidRPr="00FF697F">
        <w:rPr>
          <w:rFonts w:cs="Arial"/>
          <w:bCs/>
          <w:sz w:val="24"/>
          <w:szCs w:val="24"/>
        </w:rPr>
        <w:t xml:space="preserve">III. </w:t>
      </w:r>
      <w:r w:rsidRPr="00630F8D">
        <w:rPr>
          <w:rFonts w:cs="Arial"/>
          <w:b/>
          <w:bCs/>
          <w:sz w:val="24"/>
          <w:szCs w:val="24"/>
        </w:rPr>
        <w:t>Pozostałe warunki wykonania oraz dostawy:</w:t>
      </w:r>
    </w:p>
    <w:p w:rsidR="00737229" w:rsidRPr="00BC56FA" w:rsidRDefault="00737229" w:rsidP="00737229">
      <w:pPr>
        <w:numPr>
          <w:ilvl w:val="0"/>
          <w:numId w:val="14"/>
        </w:numPr>
        <w:spacing w:after="0" w:line="312" w:lineRule="atLeast"/>
        <w:jc w:val="both"/>
        <w:rPr>
          <w:rFonts w:cs="Arial"/>
          <w:bCs/>
        </w:rPr>
      </w:pPr>
      <w:r w:rsidRPr="00BC56FA">
        <w:rPr>
          <w:rFonts w:cs="Arial"/>
          <w:bCs/>
        </w:rPr>
        <w:lastRenderedPageBreak/>
        <w:t xml:space="preserve">We wszystkich krążnikach należy zastosować wyłącznie łożyska o najwyższej jakości wykonania (wybór dostawcy łożysk należy do Wykonawcy), zapewniające minimum 3 letnią gwarancję </w:t>
      </w:r>
      <w:r>
        <w:rPr>
          <w:rFonts w:cs="Arial"/>
          <w:bCs/>
        </w:rPr>
        <w:t xml:space="preserve">bezawaryjnego </w:t>
      </w:r>
      <w:r w:rsidRPr="00BC56FA">
        <w:rPr>
          <w:rFonts w:cs="Arial"/>
          <w:bCs/>
        </w:rPr>
        <w:t>użytkowania dla każdego krążnika.</w:t>
      </w:r>
    </w:p>
    <w:p w:rsidR="00737229" w:rsidRPr="002B0C32" w:rsidRDefault="00737229" w:rsidP="00737229">
      <w:pPr>
        <w:numPr>
          <w:ilvl w:val="0"/>
          <w:numId w:val="14"/>
        </w:numPr>
        <w:spacing w:after="0" w:line="300" w:lineRule="atLeast"/>
        <w:jc w:val="both"/>
        <w:rPr>
          <w:rFonts w:cs="Arial"/>
          <w:bCs/>
        </w:rPr>
      </w:pPr>
      <w:r w:rsidRPr="002B0C32">
        <w:rPr>
          <w:rFonts w:cs="Arial"/>
          <w:bCs/>
        </w:rPr>
        <w:t>Wszystkie krążniki powinny być poddawane sprawdzeniom fabrycznym, aby uzyskać łatwość obracania się w łożyskach, zgodnie z wymaganiami</w:t>
      </w:r>
      <w:r>
        <w:rPr>
          <w:rFonts w:cs="Arial"/>
          <w:bCs/>
        </w:rPr>
        <w:t xml:space="preserve"> PN</w:t>
      </w:r>
      <w:r w:rsidRPr="002B0C32">
        <w:rPr>
          <w:rFonts w:cs="Arial"/>
          <w:bCs/>
        </w:rPr>
        <w:t>. Krążniki, których osi nie da się łatwo i bez zacięć, obrócić ręcznie (bez narzędzi), zostaną niezwłocznie po dostawie lub stwierdzeniu tego faktu jeszcze przed montażem, uznane za wadliwe oraz zareklamowane na koszt Wykonawcy w celu usunięcia wady</w:t>
      </w:r>
      <w:r>
        <w:rPr>
          <w:rFonts w:cs="Arial"/>
          <w:bCs/>
        </w:rPr>
        <w:t xml:space="preserve"> lub ich zwrotu</w:t>
      </w:r>
      <w:r w:rsidRPr="002B0C32">
        <w:rPr>
          <w:rFonts w:cs="Arial"/>
          <w:bCs/>
        </w:rPr>
        <w:t>.</w:t>
      </w:r>
    </w:p>
    <w:p w:rsidR="00737229" w:rsidRPr="00BC56FA" w:rsidRDefault="00737229" w:rsidP="00737229">
      <w:pPr>
        <w:numPr>
          <w:ilvl w:val="0"/>
          <w:numId w:val="14"/>
        </w:numPr>
        <w:spacing w:after="0" w:line="312" w:lineRule="atLeast"/>
        <w:jc w:val="both"/>
        <w:rPr>
          <w:rFonts w:cs="Arial"/>
          <w:bCs/>
        </w:rPr>
      </w:pPr>
      <w:r w:rsidRPr="00BC56FA">
        <w:rPr>
          <w:rFonts w:cs="Arial"/>
          <w:bCs/>
        </w:rPr>
        <w:t>Wszystkie krążniki powinny być wyważone dynamicznie, co powinno być udokumentowane także w świadectwie jakości wykonania.</w:t>
      </w:r>
    </w:p>
    <w:p w:rsidR="00737229" w:rsidRPr="00BC56FA" w:rsidRDefault="00737229" w:rsidP="00737229">
      <w:pPr>
        <w:numPr>
          <w:ilvl w:val="0"/>
          <w:numId w:val="14"/>
        </w:numPr>
        <w:spacing w:after="0" w:line="312" w:lineRule="atLeast"/>
        <w:jc w:val="both"/>
        <w:rPr>
          <w:rFonts w:cs="Arial"/>
          <w:bCs/>
        </w:rPr>
      </w:pPr>
      <w:r w:rsidRPr="00BC56FA">
        <w:rPr>
          <w:rFonts w:cs="Arial"/>
          <w:bCs/>
        </w:rPr>
        <w:t>Wykonawca wraz z dostawą krążników dostarczy Zamawiającemu:</w:t>
      </w:r>
    </w:p>
    <w:p w:rsidR="00737229" w:rsidRPr="00BC56FA" w:rsidRDefault="00737229" w:rsidP="00737229">
      <w:pPr>
        <w:pStyle w:val="Akapitzlist"/>
        <w:numPr>
          <w:ilvl w:val="0"/>
          <w:numId w:val="18"/>
        </w:numPr>
        <w:spacing w:after="0" w:line="312" w:lineRule="atLeast"/>
        <w:jc w:val="both"/>
        <w:rPr>
          <w:rFonts w:cs="Arial"/>
          <w:bCs/>
        </w:rPr>
      </w:pPr>
      <w:r w:rsidRPr="00BC56FA">
        <w:rPr>
          <w:rFonts w:cs="Arial"/>
          <w:bCs/>
        </w:rPr>
        <w:t>świadectwo jakości wykonania zgodnie z założeniami, dotyczące wszystkich krążników z dostawy,</w:t>
      </w:r>
    </w:p>
    <w:p w:rsidR="00737229" w:rsidRPr="00BC56FA" w:rsidRDefault="00737229" w:rsidP="00737229">
      <w:pPr>
        <w:pStyle w:val="Akapitzlist"/>
        <w:numPr>
          <w:ilvl w:val="0"/>
          <w:numId w:val="18"/>
        </w:numPr>
        <w:spacing w:after="0" w:line="312" w:lineRule="atLeast"/>
        <w:jc w:val="both"/>
        <w:rPr>
          <w:rFonts w:cs="Arial"/>
          <w:bCs/>
        </w:rPr>
      </w:pPr>
      <w:r w:rsidRPr="00BC56FA">
        <w:rPr>
          <w:rFonts w:cs="Arial"/>
          <w:bCs/>
        </w:rPr>
        <w:t xml:space="preserve">deklarację zgodności obejmującą możliwość stosowania </w:t>
      </w:r>
      <w:r>
        <w:rPr>
          <w:rFonts w:cs="Arial"/>
          <w:bCs/>
        </w:rPr>
        <w:t xml:space="preserve">przedmiotowych krążników </w:t>
      </w:r>
      <w:r w:rsidRPr="00BC56FA">
        <w:rPr>
          <w:rFonts w:cs="Arial"/>
          <w:bCs/>
        </w:rPr>
        <w:t xml:space="preserve">dla strefy 22 zagrożenia wybuchem ze względu na występujący pył węglowy oraz węglowo-biomasowy, </w:t>
      </w:r>
      <w:r>
        <w:rPr>
          <w:rFonts w:cs="Arial"/>
          <w:bCs/>
        </w:rPr>
        <w:t>spełniającą</w:t>
      </w:r>
      <w:r w:rsidRPr="00BC56FA">
        <w:rPr>
          <w:rFonts w:cs="Arial"/>
          <w:bCs/>
        </w:rPr>
        <w:t xml:space="preserve"> Dyrektyw</w:t>
      </w:r>
      <w:r>
        <w:rPr>
          <w:rFonts w:cs="Arial"/>
          <w:bCs/>
        </w:rPr>
        <w:t>ę</w:t>
      </w:r>
      <w:r w:rsidRPr="00BC56FA">
        <w:rPr>
          <w:rFonts w:cs="Arial"/>
          <w:bCs/>
        </w:rPr>
        <w:t xml:space="preserve"> ATEX-94/9/WE</w:t>
      </w:r>
      <w:r>
        <w:rPr>
          <w:rFonts w:cs="Arial"/>
          <w:bCs/>
        </w:rPr>
        <w:t>,</w:t>
      </w:r>
    </w:p>
    <w:p w:rsidR="00737229" w:rsidRPr="00BC56FA" w:rsidRDefault="00737229" w:rsidP="00737229">
      <w:pPr>
        <w:pStyle w:val="Akapitzlist"/>
        <w:numPr>
          <w:ilvl w:val="0"/>
          <w:numId w:val="18"/>
        </w:numPr>
        <w:spacing w:after="0" w:line="312" w:lineRule="atLeast"/>
        <w:jc w:val="both"/>
        <w:rPr>
          <w:rFonts w:cs="Arial"/>
          <w:bCs/>
        </w:rPr>
      </w:pPr>
      <w:r w:rsidRPr="00BC56FA">
        <w:rPr>
          <w:rFonts w:cs="Arial"/>
          <w:bCs/>
        </w:rPr>
        <w:t xml:space="preserve">okres gwarancji, dotyczący całego krążnika, </w:t>
      </w:r>
    </w:p>
    <w:p w:rsidR="00737229" w:rsidRPr="00BC56FA" w:rsidRDefault="00737229" w:rsidP="00737229">
      <w:pPr>
        <w:pStyle w:val="Akapitzlist"/>
        <w:numPr>
          <w:ilvl w:val="0"/>
          <w:numId w:val="18"/>
        </w:numPr>
        <w:spacing w:after="0" w:line="312" w:lineRule="atLeast"/>
        <w:jc w:val="both"/>
        <w:rPr>
          <w:rFonts w:cs="Arial"/>
          <w:bCs/>
        </w:rPr>
      </w:pPr>
      <w:r w:rsidRPr="00BC56FA">
        <w:rPr>
          <w:rFonts w:cs="Arial"/>
          <w:bCs/>
        </w:rPr>
        <w:t>warunki gwarancji, składowania i użytkowania,</w:t>
      </w:r>
    </w:p>
    <w:p w:rsidR="00737229" w:rsidRPr="00BC56FA" w:rsidRDefault="00737229" w:rsidP="00737229">
      <w:pPr>
        <w:pStyle w:val="Akapitzlist"/>
        <w:numPr>
          <w:ilvl w:val="0"/>
          <w:numId w:val="18"/>
        </w:numPr>
        <w:spacing w:after="0" w:line="312" w:lineRule="atLeast"/>
        <w:jc w:val="both"/>
        <w:rPr>
          <w:rFonts w:cs="Arial"/>
          <w:bCs/>
        </w:rPr>
      </w:pPr>
      <w:r w:rsidRPr="00BC56FA">
        <w:rPr>
          <w:rFonts w:cs="Arial"/>
          <w:bCs/>
        </w:rPr>
        <w:t xml:space="preserve">inne wymagania w zakresie </w:t>
      </w:r>
      <w:r>
        <w:rPr>
          <w:rFonts w:cs="Arial"/>
          <w:bCs/>
        </w:rPr>
        <w:t>użytkowania</w:t>
      </w:r>
      <w:r w:rsidRPr="00BC56FA">
        <w:rPr>
          <w:rFonts w:cs="Arial"/>
          <w:bCs/>
        </w:rPr>
        <w:t>, konieczne do dotrzymania w okresie gwarancyjnym i pogwarancyjnym, warunkujące uzyskanie deklarowanych przez Wykonawcę okresów gwarancji.</w:t>
      </w:r>
    </w:p>
    <w:p w:rsidR="00737229" w:rsidRDefault="00737229" w:rsidP="00737229">
      <w:pPr>
        <w:numPr>
          <w:ilvl w:val="0"/>
          <w:numId w:val="14"/>
        </w:numPr>
        <w:spacing w:after="0" w:line="300" w:lineRule="atLeast"/>
        <w:jc w:val="both"/>
        <w:rPr>
          <w:sz w:val="24"/>
          <w:szCs w:val="24"/>
        </w:rPr>
      </w:pPr>
      <w:r>
        <w:rPr>
          <w:rFonts w:cs="Arial"/>
          <w:bCs/>
          <w:sz w:val="24"/>
          <w:szCs w:val="24"/>
        </w:rPr>
        <w:t>Oczekiwane</w:t>
      </w:r>
      <w:r w:rsidRPr="00FF697F">
        <w:rPr>
          <w:rFonts w:cs="Arial"/>
          <w:bCs/>
          <w:sz w:val="24"/>
          <w:szCs w:val="24"/>
        </w:rPr>
        <w:t xml:space="preserve"> </w:t>
      </w:r>
      <w:r>
        <w:rPr>
          <w:rFonts w:cs="Arial"/>
          <w:bCs/>
          <w:sz w:val="24"/>
          <w:szCs w:val="24"/>
        </w:rPr>
        <w:t xml:space="preserve">przez Zamawiającego następujące </w:t>
      </w:r>
      <w:r w:rsidRPr="00FF697F">
        <w:rPr>
          <w:rFonts w:cs="Arial"/>
          <w:bCs/>
          <w:sz w:val="24"/>
          <w:szCs w:val="24"/>
        </w:rPr>
        <w:t>termi</w:t>
      </w:r>
      <w:r w:rsidRPr="00FF697F">
        <w:rPr>
          <w:sz w:val="24"/>
          <w:szCs w:val="24"/>
        </w:rPr>
        <w:t>n</w:t>
      </w:r>
      <w:r>
        <w:rPr>
          <w:sz w:val="24"/>
          <w:szCs w:val="24"/>
        </w:rPr>
        <w:t>y</w:t>
      </w:r>
      <w:r w:rsidRPr="00FF697F">
        <w:rPr>
          <w:sz w:val="24"/>
          <w:szCs w:val="24"/>
        </w:rPr>
        <w:t xml:space="preserve"> realizacji zamówienia</w:t>
      </w:r>
      <w:r>
        <w:rPr>
          <w:sz w:val="24"/>
          <w:szCs w:val="24"/>
        </w:rPr>
        <w:t xml:space="preserve"> w trzech</w:t>
      </w:r>
      <w:r w:rsidRPr="00FF697F">
        <w:rPr>
          <w:sz w:val="24"/>
          <w:szCs w:val="24"/>
        </w:rPr>
        <w:t xml:space="preserve"> </w:t>
      </w:r>
      <w:r>
        <w:rPr>
          <w:sz w:val="24"/>
          <w:szCs w:val="24"/>
        </w:rPr>
        <w:t>etapach:</w:t>
      </w:r>
    </w:p>
    <w:p w:rsidR="00737229" w:rsidRDefault="00737229" w:rsidP="00737229">
      <w:pPr>
        <w:pStyle w:val="Akapitzlist"/>
        <w:numPr>
          <w:ilvl w:val="0"/>
          <w:numId w:val="12"/>
        </w:numPr>
        <w:spacing w:after="0" w:line="300" w:lineRule="atLeast"/>
        <w:jc w:val="both"/>
        <w:rPr>
          <w:sz w:val="24"/>
          <w:szCs w:val="24"/>
        </w:rPr>
      </w:pPr>
      <w:r>
        <w:rPr>
          <w:sz w:val="24"/>
          <w:szCs w:val="24"/>
        </w:rPr>
        <w:t>Etap 1 – dostawa 50 sztuk w terminie do 30 września 2020,</w:t>
      </w:r>
    </w:p>
    <w:p w:rsidR="00737229" w:rsidRDefault="00737229" w:rsidP="00737229">
      <w:pPr>
        <w:pStyle w:val="Akapitzlist"/>
        <w:numPr>
          <w:ilvl w:val="0"/>
          <w:numId w:val="12"/>
        </w:numPr>
        <w:spacing w:after="0" w:line="300" w:lineRule="atLeast"/>
        <w:jc w:val="both"/>
        <w:rPr>
          <w:sz w:val="24"/>
          <w:szCs w:val="24"/>
        </w:rPr>
      </w:pPr>
      <w:r>
        <w:rPr>
          <w:sz w:val="24"/>
          <w:szCs w:val="24"/>
        </w:rPr>
        <w:t>Etap 2 – dostawa 50 sztuk w terminie do 31 stycznia 2021,</w:t>
      </w:r>
    </w:p>
    <w:p w:rsidR="00737229" w:rsidRPr="00200390" w:rsidRDefault="00737229" w:rsidP="00737229">
      <w:pPr>
        <w:pStyle w:val="Akapitzlist"/>
        <w:numPr>
          <w:ilvl w:val="0"/>
          <w:numId w:val="12"/>
        </w:numPr>
        <w:spacing w:after="0" w:line="300" w:lineRule="atLeast"/>
        <w:jc w:val="both"/>
        <w:rPr>
          <w:sz w:val="24"/>
          <w:szCs w:val="24"/>
        </w:rPr>
      </w:pPr>
      <w:r>
        <w:rPr>
          <w:sz w:val="24"/>
          <w:szCs w:val="24"/>
        </w:rPr>
        <w:t>Etap 3 – dostawa 50 sztuk w terminie do 30 czerwca 2021.</w:t>
      </w:r>
    </w:p>
    <w:p w:rsidR="00737229" w:rsidRPr="00D11A5F" w:rsidRDefault="00737229" w:rsidP="00737229">
      <w:pPr>
        <w:numPr>
          <w:ilvl w:val="0"/>
          <w:numId w:val="14"/>
        </w:numPr>
        <w:spacing w:after="0" w:line="300" w:lineRule="atLeast"/>
        <w:jc w:val="both"/>
        <w:rPr>
          <w:sz w:val="24"/>
          <w:szCs w:val="24"/>
        </w:rPr>
      </w:pPr>
      <w:r w:rsidRPr="006D4473">
        <w:rPr>
          <w:rFonts w:cs="Courier New"/>
          <w:color w:val="000000"/>
          <w:sz w:val="24"/>
          <w:szCs w:val="24"/>
        </w:rPr>
        <w:t>Oferta techniczno-cenowa powinna zawierać</w:t>
      </w:r>
      <w:r>
        <w:rPr>
          <w:rFonts w:cs="Courier New"/>
          <w:color w:val="000000"/>
          <w:sz w:val="24"/>
          <w:szCs w:val="24"/>
        </w:rPr>
        <w:t>:</w:t>
      </w:r>
    </w:p>
    <w:p w:rsidR="00737229" w:rsidRPr="00D11A5F" w:rsidRDefault="00737229" w:rsidP="00737229">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specyfikację wykonania krążników, </w:t>
      </w:r>
      <w:r>
        <w:rPr>
          <w:rFonts w:cs="Courier New"/>
          <w:color w:val="000000"/>
          <w:sz w:val="24"/>
          <w:szCs w:val="24"/>
        </w:rPr>
        <w:t>spełniającą wszystkie wymagania techniczne,</w:t>
      </w:r>
    </w:p>
    <w:p w:rsidR="00737229" w:rsidRPr="00D11A5F" w:rsidRDefault="00737229" w:rsidP="00737229">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oferowane warunki gwarancyjne, </w:t>
      </w:r>
      <w:r>
        <w:rPr>
          <w:rFonts w:cs="Courier New"/>
          <w:color w:val="000000"/>
          <w:sz w:val="24"/>
          <w:szCs w:val="24"/>
        </w:rPr>
        <w:t>wymagany jest okres gwarancyjny, wynoszący minimum 3 lata. Oferty z krótszym okresem gwarancyjnym nie będą rozpatrywane,</w:t>
      </w:r>
    </w:p>
    <w:p w:rsidR="00737229" w:rsidRPr="00D11A5F" w:rsidRDefault="00737229" w:rsidP="00737229">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wzór deklaracji zgodności do stosowania krążników dla 22 strefy zagrożenia wybuchem, </w:t>
      </w:r>
      <w:r>
        <w:rPr>
          <w:rFonts w:cs="Courier New"/>
          <w:color w:val="000000"/>
          <w:sz w:val="24"/>
          <w:szCs w:val="24"/>
        </w:rPr>
        <w:t>wystawiony przez uprawnioną do tego jednostkę badawczą, stosowany przy dotychczasowych dostawach,</w:t>
      </w:r>
    </w:p>
    <w:p w:rsidR="00737229" w:rsidRPr="00D11A5F" w:rsidRDefault="00737229" w:rsidP="00737229">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koszt jednostkowy wykonania krążnika oraz całej partii zamówienia, </w:t>
      </w:r>
      <w:r>
        <w:rPr>
          <w:rFonts w:cs="Courier New"/>
          <w:color w:val="000000"/>
          <w:sz w:val="24"/>
          <w:szCs w:val="24"/>
        </w:rPr>
        <w:t xml:space="preserve">niezmienny przez cały okres realizacji zamówienia, który </w:t>
      </w:r>
      <w:r w:rsidRPr="00D11A5F">
        <w:rPr>
          <w:rFonts w:cs="Courier New"/>
          <w:color w:val="000000"/>
          <w:sz w:val="24"/>
          <w:szCs w:val="24"/>
        </w:rPr>
        <w:t>obejmuj</w:t>
      </w:r>
      <w:r>
        <w:rPr>
          <w:rFonts w:cs="Courier New"/>
          <w:color w:val="000000"/>
          <w:sz w:val="24"/>
          <w:szCs w:val="24"/>
        </w:rPr>
        <w:t>e</w:t>
      </w:r>
      <w:r w:rsidRPr="00D11A5F">
        <w:rPr>
          <w:rFonts w:cs="Courier New"/>
          <w:color w:val="000000"/>
          <w:sz w:val="24"/>
          <w:szCs w:val="24"/>
        </w:rPr>
        <w:t xml:space="preserve"> także uzyskanie wymaganych dokumentów</w:t>
      </w:r>
      <w:r>
        <w:rPr>
          <w:rFonts w:cs="Courier New"/>
          <w:color w:val="000000"/>
          <w:sz w:val="24"/>
          <w:szCs w:val="24"/>
        </w:rPr>
        <w:t xml:space="preserve"> jakościowych</w:t>
      </w:r>
      <w:r w:rsidRPr="00D11A5F">
        <w:rPr>
          <w:rFonts w:cs="Courier New"/>
          <w:color w:val="000000"/>
          <w:sz w:val="24"/>
          <w:szCs w:val="24"/>
        </w:rPr>
        <w:t>, poświadczeń, deklaracji zgodności,</w:t>
      </w:r>
    </w:p>
    <w:p w:rsidR="00737229" w:rsidRPr="00D11A5F" w:rsidRDefault="00737229" w:rsidP="00737229">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referencje – minimum dwie za ostatnie 3 lata tylko dla dostawy </w:t>
      </w:r>
      <w:r>
        <w:rPr>
          <w:rFonts w:cs="Courier New"/>
          <w:color w:val="000000"/>
          <w:sz w:val="24"/>
          <w:szCs w:val="24"/>
        </w:rPr>
        <w:t xml:space="preserve">przedmiotowych </w:t>
      </w:r>
      <w:r w:rsidRPr="00D11A5F">
        <w:rPr>
          <w:rFonts w:cs="Courier New"/>
          <w:color w:val="000000"/>
          <w:sz w:val="24"/>
          <w:szCs w:val="24"/>
        </w:rPr>
        <w:t xml:space="preserve">krążników </w:t>
      </w:r>
      <w:r>
        <w:rPr>
          <w:rFonts w:cs="Courier New"/>
          <w:color w:val="000000"/>
          <w:sz w:val="24"/>
          <w:szCs w:val="24"/>
        </w:rPr>
        <w:t>metal</w:t>
      </w:r>
      <w:r w:rsidRPr="00D11A5F">
        <w:rPr>
          <w:rFonts w:cs="Courier New"/>
          <w:color w:val="000000"/>
          <w:sz w:val="24"/>
          <w:szCs w:val="24"/>
        </w:rPr>
        <w:t xml:space="preserve">owych </w:t>
      </w:r>
      <w:r>
        <w:rPr>
          <w:rFonts w:cs="Courier New"/>
          <w:color w:val="000000"/>
          <w:sz w:val="24"/>
          <w:szCs w:val="24"/>
        </w:rPr>
        <w:t>stosowanych w</w:t>
      </w:r>
      <w:r w:rsidRPr="00D11A5F">
        <w:rPr>
          <w:rFonts w:cs="Courier New"/>
          <w:color w:val="000000"/>
          <w:sz w:val="24"/>
          <w:szCs w:val="24"/>
        </w:rPr>
        <w:t xml:space="preserve"> stref</w:t>
      </w:r>
      <w:r>
        <w:rPr>
          <w:rFonts w:cs="Courier New"/>
          <w:color w:val="000000"/>
          <w:sz w:val="24"/>
          <w:szCs w:val="24"/>
        </w:rPr>
        <w:t>ach</w:t>
      </w:r>
      <w:r w:rsidRPr="00D11A5F">
        <w:rPr>
          <w:rFonts w:cs="Courier New"/>
          <w:color w:val="000000"/>
          <w:sz w:val="24"/>
          <w:szCs w:val="24"/>
        </w:rPr>
        <w:t xml:space="preserve"> 22</w:t>
      </w:r>
      <w:r>
        <w:rPr>
          <w:rFonts w:cs="Courier New"/>
          <w:color w:val="000000"/>
          <w:sz w:val="24"/>
          <w:szCs w:val="24"/>
        </w:rPr>
        <w:t xml:space="preserve"> zagrożenia wybuchem, na kwotę łączną nie mniejszą niż 100 000 zł netto</w:t>
      </w:r>
      <w:r w:rsidRPr="00D11A5F">
        <w:rPr>
          <w:rFonts w:cs="Courier New"/>
          <w:color w:val="000000"/>
          <w:sz w:val="24"/>
          <w:szCs w:val="24"/>
        </w:rPr>
        <w:t>.</w:t>
      </w:r>
    </w:p>
    <w:p w:rsidR="00737229" w:rsidRDefault="00737229" w:rsidP="00737229">
      <w:pPr>
        <w:pStyle w:val="Akapitzlist"/>
        <w:numPr>
          <w:ilvl w:val="0"/>
          <w:numId w:val="14"/>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Kryterium wyboru Wykonawcy:</w:t>
      </w:r>
    </w:p>
    <w:p w:rsidR="00737229" w:rsidRDefault="00737229" w:rsidP="00737229">
      <w:pPr>
        <w:pStyle w:val="Akapitzlist"/>
        <w:numPr>
          <w:ilvl w:val="0"/>
          <w:numId w:val="16"/>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Cena – waga 95%</w:t>
      </w:r>
    </w:p>
    <w:p w:rsidR="00737229" w:rsidRDefault="00737229" w:rsidP="00737229">
      <w:pPr>
        <w:pStyle w:val="Akapitzlist"/>
        <w:numPr>
          <w:ilvl w:val="0"/>
          <w:numId w:val="16"/>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Gwarancja – waga 5% za dodatkowy pełny rok powyżej 3 lat.</w:t>
      </w:r>
    </w:p>
    <w:p w:rsidR="00737229" w:rsidRPr="00FF697F" w:rsidRDefault="00737229" w:rsidP="00737229">
      <w:pPr>
        <w:rPr>
          <w:rFonts w:cs="Arial"/>
          <w:sz w:val="24"/>
          <w:szCs w:val="24"/>
        </w:rPr>
      </w:pPr>
    </w:p>
    <w:p w:rsidR="00737229" w:rsidRPr="00FF697F" w:rsidRDefault="00737229" w:rsidP="00737229">
      <w:pPr>
        <w:rPr>
          <w:rFonts w:cs="Arial"/>
          <w:sz w:val="24"/>
          <w:szCs w:val="24"/>
        </w:rPr>
      </w:pPr>
    </w:p>
    <w:p w:rsidR="00737229" w:rsidRPr="00FF697F" w:rsidRDefault="00737229" w:rsidP="00737229">
      <w:pPr>
        <w:rPr>
          <w:rFonts w:cs="Arial"/>
          <w:sz w:val="24"/>
          <w:szCs w:val="24"/>
        </w:rPr>
      </w:pPr>
      <w:r w:rsidRPr="00FF697F">
        <w:rPr>
          <w:rFonts w:cs="Arial"/>
          <w:sz w:val="24"/>
          <w:szCs w:val="24"/>
        </w:rPr>
        <w:t xml:space="preserve">                                                                                            </w:t>
      </w:r>
      <w:r>
        <w:rPr>
          <w:rFonts w:cs="Arial"/>
          <w:sz w:val="24"/>
          <w:szCs w:val="24"/>
        </w:rPr>
        <w:t xml:space="preserve">                  </w:t>
      </w:r>
      <w:r w:rsidRPr="00FF697F">
        <w:rPr>
          <w:rFonts w:cs="Arial"/>
          <w:sz w:val="24"/>
          <w:szCs w:val="24"/>
        </w:rPr>
        <w:t xml:space="preserve"> Sporządził</w:t>
      </w:r>
      <w:r>
        <w:rPr>
          <w:rFonts w:cs="Arial"/>
          <w:sz w:val="24"/>
          <w:szCs w:val="24"/>
        </w:rPr>
        <w:t>:</w:t>
      </w:r>
      <w:r w:rsidRPr="00FF697F">
        <w:rPr>
          <w:rFonts w:cs="Arial"/>
          <w:sz w:val="24"/>
          <w:szCs w:val="24"/>
        </w:rPr>
        <w:t xml:space="preserve">   </w:t>
      </w:r>
    </w:p>
    <w:p w:rsidR="00737229" w:rsidRPr="00FF697F" w:rsidRDefault="00737229" w:rsidP="00737229">
      <w:pPr>
        <w:rPr>
          <w:rFonts w:cs="Arial"/>
          <w:sz w:val="24"/>
          <w:szCs w:val="24"/>
        </w:rPr>
      </w:pPr>
    </w:p>
    <w:p w:rsidR="00737229" w:rsidRPr="00FF697F" w:rsidRDefault="00737229" w:rsidP="00737229">
      <w:pPr>
        <w:rPr>
          <w:rFonts w:cs="Arial"/>
          <w:sz w:val="24"/>
          <w:szCs w:val="24"/>
        </w:rPr>
      </w:pPr>
      <w:r w:rsidRPr="00FF697F">
        <w:rPr>
          <w:rFonts w:cs="Arial"/>
          <w:sz w:val="24"/>
          <w:szCs w:val="24"/>
        </w:rPr>
        <w:t xml:space="preserve">                                                                                           </w:t>
      </w:r>
      <w:r>
        <w:rPr>
          <w:rFonts w:cs="Arial"/>
          <w:sz w:val="24"/>
          <w:szCs w:val="24"/>
        </w:rPr>
        <w:t xml:space="preserve">                  </w:t>
      </w:r>
      <w:r w:rsidRPr="00FF697F">
        <w:rPr>
          <w:rFonts w:cs="Arial"/>
          <w:sz w:val="24"/>
          <w:szCs w:val="24"/>
        </w:rPr>
        <w:t>Witold Dunal</w:t>
      </w:r>
    </w:p>
    <w:p w:rsidR="00226329" w:rsidRPr="00BC56FA" w:rsidRDefault="00226329" w:rsidP="00226329">
      <w:pPr>
        <w:spacing w:line="312" w:lineRule="atLeast"/>
        <w:jc w:val="both"/>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7A400D">
        <w:rPr>
          <w:rFonts w:cs="Arial"/>
          <w:b/>
        </w:rPr>
        <w:t>6</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1826CF" w:rsidRDefault="00891441" w:rsidP="00891441">
      <w:pPr>
        <w:pStyle w:val="Akapitzlist"/>
        <w:jc w:val="center"/>
        <w:rPr>
          <w:rFonts w:cstheme="minorHAnsi"/>
          <w:b/>
          <w:bCs/>
        </w:rPr>
      </w:pPr>
      <w:r w:rsidRPr="001826CF">
        <w:rPr>
          <w:rFonts w:cstheme="minorHAnsi"/>
          <w:b/>
          <w:bCs/>
        </w:rPr>
        <w:t xml:space="preserve">Umowa nr </w:t>
      </w:r>
      <w:r w:rsidR="00F95D1D" w:rsidRPr="001826CF">
        <w:rPr>
          <w:rFonts w:cstheme="minorHAnsi"/>
          <w:b/>
          <w:bCs/>
        </w:rPr>
        <w:t>NZ</w:t>
      </w:r>
      <w:r w:rsidRPr="001826CF">
        <w:rPr>
          <w:rFonts w:cstheme="minorHAnsi"/>
          <w:b/>
          <w:bCs/>
        </w:rPr>
        <w:t>/U/4100.............................../…………………………………../20</w:t>
      </w:r>
      <w:r w:rsidR="00FF7E9D" w:rsidRPr="001826CF">
        <w:rPr>
          <w:rFonts w:cstheme="minorHAnsi"/>
          <w:b/>
          <w:bCs/>
        </w:rPr>
        <w:t>20</w:t>
      </w:r>
    </w:p>
    <w:p w:rsidR="00891441" w:rsidRPr="005C2C65" w:rsidRDefault="00891441" w:rsidP="00891441">
      <w:pPr>
        <w:pStyle w:val="Akapitzlist"/>
        <w:jc w:val="center"/>
        <w:rPr>
          <w:rFonts w:cstheme="minorHAnsi"/>
          <w:b/>
          <w:bCs/>
          <w:sz w:val="20"/>
          <w:szCs w:val="20"/>
        </w:rPr>
      </w:pPr>
      <w:r w:rsidRPr="001826CF">
        <w:rPr>
          <w:rFonts w:cstheme="minorHAnsi"/>
          <w:bCs/>
        </w:rPr>
        <w:t>(zwana w dalszej części</w:t>
      </w:r>
      <w:r w:rsidRPr="001826CF">
        <w:rPr>
          <w:rFonts w:cstheme="minorHAnsi"/>
          <w:b/>
          <w:bCs/>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737229">
        <w:rPr>
          <w:rFonts w:cstheme="minorHAnsi"/>
        </w:rPr>
        <w:t>lipca</w:t>
      </w:r>
      <w:r w:rsidRPr="005C2C65">
        <w:rPr>
          <w:rFonts w:cstheme="minorHAnsi"/>
        </w:rPr>
        <w:t xml:space="preserve"> 20</w:t>
      </w:r>
      <w:r w:rsidR="00FF7E9D">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w:t>
      </w:r>
      <w:r w:rsidR="0021780C">
        <w:rPr>
          <w:rFonts w:cstheme="minorHAnsi"/>
          <w:iCs/>
        </w:rPr>
        <w:t xml:space="preserve"> Elektrownia</w:t>
      </w:r>
      <w:r w:rsidRPr="005C2C65">
        <w:rPr>
          <w:rFonts w:cstheme="minorHAnsi"/>
          <w:iCs/>
        </w:rPr>
        <w:t xml:space="preserve">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w:t>
      </w:r>
      <w:r w:rsidR="00A37902">
        <w:rPr>
          <w:rFonts w:cstheme="minorHAnsi"/>
          <w:iCs/>
          <w:kern w:val="20"/>
          <w:lang w:eastAsia="pl-PL"/>
        </w:rPr>
        <w:t>….</w:t>
      </w:r>
      <w:r w:rsidRPr="005C2C65">
        <w:rPr>
          <w:rFonts w:cstheme="minorHAnsi"/>
          <w:iCs/>
          <w:kern w:val="20"/>
          <w:lang w:eastAsia="pl-PL"/>
        </w:rPr>
        <w:t xml:space="preserve">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891441" w:rsidRPr="005C2C65" w:rsidRDefault="00891441" w:rsidP="0081638A">
      <w:pPr>
        <w:pStyle w:val="Akapitzlist"/>
        <w:numPr>
          <w:ilvl w:val="0"/>
          <w:numId w:val="10"/>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91441" w:rsidRPr="005C2C65" w:rsidRDefault="00891441" w:rsidP="0081638A">
      <w:pPr>
        <w:pStyle w:val="Akapitzlist"/>
        <w:numPr>
          <w:ilvl w:val="0"/>
          <w:numId w:val="10"/>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737229" w:rsidRPr="005C2C65" w:rsidRDefault="00891441" w:rsidP="00737229">
      <w:pPr>
        <w:pStyle w:val="Akapitzlist"/>
        <w:numPr>
          <w:ilvl w:val="0"/>
          <w:numId w:val="10"/>
        </w:numPr>
        <w:tabs>
          <w:tab w:val="clear" w:pos="720"/>
        </w:tabs>
        <w:spacing w:after="0" w:line="276" w:lineRule="auto"/>
        <w:ind w:left="360"/>
        <w:jc w:val="both"/>
        <w:rPr>
          <w:rFonts w:cstheme="minorHAnsi"/>
          <w:i/>
        </w:rPr>
      </w:pPr>
      <w:r w:rsidRPr="005C2C65">
        <w:rPr>
          <w:rFonts w:cstheme="minorHAnsi"/>
        </w:rPr>
        <w:t xml:space="preserve">Zamawiający oświadcza, że: (a) posiada zdolność do zawarcia Umowy, (b) Umowa stanowi ważne </w:t>
      </w:r>
      <w:r w:rsidRPr="005C2C65">
        <w:rPr>
          <w:rFonts w:cstheme="minorHAnsi"/>
        </w:rPr>
        <w:br/>
        <w:t xml:space="preserve">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w:t>
      </w:r>
      <w:r w:rsidR="00737229" w:rsidRPr="005C2C65">
        <w:rPr>
          <w:rFonts w:cstheme="minorHAnsi"/>
        </w:rPr>
        <w:t xml:space="preserve">Dostawca oświadcza, że: (a) posiada zdolność do zawarcia Umowy, (b) Umowa stanowi ważne </w:t>
      </w:r>
      <w:r w:rsidR="00737229"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737229" w:rsidRPr="005C2C65" w:rsidRDefault="00737229" w:rsidP="00737229">
      <w:pPr>
        <w:pStyle w:val="Akapitzlist"/>
        <w:numPr>
          <w:ilvl w:val="0"/>
          <w:numId w:val="10"/>
        </w:numPr>
        <w:tabs>
          <w:tab w:val="clear" w:pos="720"/>
        </w:tabs>
        <w:spacing w:after="0" w:line="276" w:lineRule="auto"/>
        <w:ind w:left="360"/>
        <w:jc w:val="both"/>
        <w:rPr>
          <w:rFonts w:cstheme="minorHAnsi"/>
        </w:rPr>
      </w:pPr>
      <w:r w:rsidRPr="005C2C65">
        <w:rPr>
          <w:rFonts w:cstheme="minorHAnsi"/>
        </w:rPr>
        <w:t xml:space="preserve">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w:t>
      </w:r>
      <w:r w:rsidRPr="005C2C65">
        <w:rPr>
          <w:rFonts w:cstheme="minorHAnsi"/>
        </w:rPr>
        <w:lastRenderedPageBreak/>
        <w:t>niezbędne do należytego wykonania Umowy oraz posiada środki konieczne do wykonania Umowy, a jego sytuacja finansowa pozwala na podjęcie w dobrej wierze zobowiązań wynikających z  Umowy.</w:t>
      </w:r>
    </w:p>
    <w:p w:rsidR="00737229" w:rsidRPr="005C2C65" w:rsidRDefault="00737229" w:rsidP="00737229">
      <w:pPr>
        <w:pStyle w:val="Akapitzlist"/>
        <w:numPr>
          <w:ilvl w:val="0"/>
          <w:numId w:val="10"/>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737229" w:rsidRPr="005C2C65" w:rsidRDefault="00737229" w:rsidP="00737229">
      <w:pPr>
        <w:pStyle w:val="Akapitzlist"/>
        <w:numPr>
          <w:ilvl w:val="0"/>
          <w:numId w:val="10"/>
        </w:numPr>
        <w:tabs>
          <w:tab w:val="clear" w:pos="720"/>
        </w:tabs>
        <w:spacing w:after="0" w:line="276" w:lineRule="auto"/>
        <w:ind w:left="567"/>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17" w:history="1">
        <w:r w:rsidRPr="00A108F0">
          <w:rPr>
            <w:rStyle w:val="Hipercze"/>
          </w:rPr>
          <w:t>https://www.enea.pl/grupaenea/o_grupie/enea-polaniec/zamowienia/dokumenty-dla-wykonawcow/owzt-wersja-nz-4-2018.pdf?t=1550148139</w:t>
        </w:r>
      </w:hyperlink>
      <w:r>
        <w:t xml:space="preserve"> </w:t>
      </w:r>
      <w:r w:rsidRPr="00C735CC">
        <w:rPr>
          <w:rFonts w:cstheme="minorHAnsi"/>
        </w:rPr>
        <w:t>i</w:t>
      </w:r>
      <w:r>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737229" w:rsidRPr="00F22413" w:rsidRDefault="00737229" w:rsidP="00737229">
      <w:pPr>
        <w:pStyle w:val="BodyText21"/>
        <w:numPr>
          <w:ilvl w:val="0"/>
          <w:numId w:val="10"/>
        </w:numPr>
        <w:tabs>
          <w:tab w:val="clear" w:pos="720"/>
          <w:tab w:val="left" w:pos="-1985"/>
          <w:tab w:val="left" w:pos="-1843"/>
          <w:tab w:val="left" w:pos="-1560"/>
          <w:tab w:val="left" w:pos="-1276"/>
        </w:tabs>
        <w:suppressAutoHyphens/>
        <w:spacing w:line="276" w:lineRule="auto"/>
        <w:ind w:left="567"/>
        <w:rPr>
          <w:rStyle w:val="Hipercze"/>
          <w:rFonts w:asciiTheme="minorHAnsi" w:hAnsiTheme="minorHAnsi" w:cstheme="minorHAnsi"/>
          <w:szCs w:val="22"/>
        </w:rPr>
      </w:pPr>
      <w:r w:rsidRPr="00FD138B">
        <w:rPr>
          <w:rFonts w:asciiTheme="minorHAnsi" w:hAnsiTheme="minorHAnsi" w:cstheme="minorHAnsi"/>
        </w:rPr>
        <w:t xml:space="preserve">Dostawca oświadcza i zapewnia, że zapoznał się i będzie przestrzegał postanowień Kodeksu Kontrahentów Grupy ENEA dostępnego na stronie: </w:t>
      </w:r>
      <w:hyperlink r:id="rId18"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737229" w:rsidRPr="00D5144D" w:rsidRDefault="00737229" w:rsidP="00737229">
      <w:pPr>
        <w:pStyle w:val="BodyText21"/>
        <w:numPr>
          <w:ilvl w:val="0"/>
          <w:numId w:val="10"/>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Pr>
          <w:rFonts w:asciiTheme="minorHAnsi" w:hAnsiTheme="minorHAnsi" w:cstheme="minorHAnsi"/>
          <w:szCs w:val="22"/>
        </w:rPr>
        <w:t>Dostawca</w:t>
      </w:r>
      <w:r w:rsidRPr="00D5144D">
        <w:rPr>
          <w:rFonts w:asciiTheme="minorHAnsi" w:hAnsiTheme="minorHAnsi" w:cstheme="minorHAnsi"/>
          <w:szCs w:val="22"/>
        </w:rPr>
        <w:t xml:space="preserve"> oświadcza, że ze strony osób wchodzących w skład zespołu wyznaczonego przez </w:t>
      </w:r>
      <w:r>
        <w:rPr>
          <w:rFonts w:asciiTheme="minorHAnsi" w:hAnsiTheme="minorHAnsi" w:cstheme="minorHAnsi"/>
          <w:szCs w:val="22"/>
        </w:rPr>
        <w:t>Dostawcę</w:t>
      </w:r>
      <w:r w:rsidRPr="00D5144D">
        <w:rPr>
          <w:rFonts w:asciiTheme="minorHAnsi" w:hAnsiTheme="minorHAnsi" w:cstheme="minorHAnsi"/>
          <w:szCs w:val="22"/>
        </w:rPr>
        <w:t xml:space="preserve"> do realizacji Usług objętych Umową nie występuje jakikolwiek konflikt interesów, który mógłby stanowić przeszkodę dla wykonywania </w:t>
      </w:r>
      <w:r>
        <w:rPr>
          <w:rFonts w:asciiTheme="minorHAnsi" w:hAnsiTheme="minorHAnsi" w:cstheme="minorHAnsi"/>
          <w:szCs w:val="22"/>
        </w:rPr>
        <w:t>Dostawcy</w:t>
      </w:r>
      <w:r w:rsidRPr="00D5144D">
        <w:rPr>
          <w:rFonts w:asciiTheme="minorHAnsi" w:hAnsiTheme="minorHAnsi" w:cstheme="minorHAnsi"/>
          <w:szCs w:val="22"/>
        </w:rPr>
        <w:t xml:space="preserve">, wpływać na bezstronność, niezależność lub rzetelność </w:t>
      </w:r>
      <w:r>
        <w:rPr>
          <w:rFonts w:asciiTheme="minorHAnsi" w:hAnsiTheme="minorHAnsi" w:cstheme="minorHAnsi"/>
          <w:szCs w:val="22"/>
        </w:rPr>
        <w:t>Dostawcy</w:t>
      </w:r>
      <w:r w:rsidRPr="00D5144D">
        <w:rPr>
          <w:rFonts w:asciiTheme="minorHAnsi" w:hAnsiTheme="minorHAnsi" w:cstheme="minorHAnsi"/>
          <w:szCs w:val="22"/>
        </w:rPr>
        <w:t xml:space="preserve"> lub jakość Usług. </w:t>
      </w:r>
      <w:r>
        <w:rPr>
          <w:rFonts w:asciiTheme="minorHAnsi" w:hAnsiTheme="minorHAnsi" w:cstheme="minorHAnsi"/>
          <w:szCs w:val="22"/>
        </w:rPr>
        <w:t>Dostawca</w:t>
      </w:r>
      <w:r w:rsidRPr="00D5144D">
        <w:rPr>
          <w:rFonts w:asciiTheme="minorHAnsi" w:hAnsiTheme="minorHAnsi" w:cstheme="minorHAnsi"/>
          <w:szCs w:val="22"/>
        </w:rPr>
        <w:t xml:space="preserve"> oświadcza również, że </w:t>
      </w:r>
      <w:r>
        <w:rPr>
          <w:rFonts w:asciiTheme="minorHAnsi" w:hAnsiTheme="minorHAnsi" w:cstheme="minorHAnsi"/>
          <w:szCs w:val="22"/>
        </w:rPr>
        <w:t>Dostawca</w:t>
      </w:r>
      <w:r w:rsidRPr="00D5144D">
        <w:rPr>
          <w:rFonts w:asciiTheme="minorHAnsi" w:hAnsiTheme="minorHAnsi" w:cstheme="minorHAnsi"/>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Cs w:val="22"/>
        </w:rPr>
        <w:t>Dostawcą</w:t>
      </w:r>
      <w:r w:rsidRPr="00D5144D">
        <w:rPr>
          <w:rFonts w:asciiTheme="minorHAnsi" w:hAnsiTheme="minorHAnsi" w:cstheme="minorHAnsi"/>
          <w:szCs w:val="22"/>
        </w:rPr>
        <w:t xml:space="preserve"> a Zamawiającym nie istnieją powiązania kapitałowe lub osobowe, w tym powiązania pomiędzy </w:t>
      </w:r>
      <w:r>
        <w:rPr>
          <w:rFonts w:asciiTheme="minorHAnsi" w:hAnsiTheme="minorHAnsi" w:cstheme="minorHAnsi"/>
          <w:szCs w:val="22"/>
        </w:rPr>
        <w:t xml:space="preserve">Dostawcą </w:t>
      </w:r>
      <w:r w:rsidRPr="00D5144D">
        <w:rPr>
          <w:rFonts w:asciiTheme="minorHAnsi" w:hAnsiTheme="minorHAnsi" w:cstheme="minorHAnsi"/>
          <w:szCs w:val="22"/>
        </w:rPr>
        <w:t>a osobami ze strony Zamawiającego, które prowadziły lub będą prowadziły działania dotyczące zawarcia, zmiany lub rozwiązania Umowy, które prowadzą lub mogłyby prowadzić do konfliktu interesów.</w:t>
      </w:r>
    </w:p>
    <w:p w:rsidR="00737229" w:rsidRPr="00D5144D" w:rsidRDefault="00737229" w:rsidP="00737229">
      <w:pPr>
        <w:pStyle w:val="BodyText21"/>
        <w:numPr>
          <w:ilvl w:val="0"/>
          <w:numId w:val="10"/>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sidRPr="00D5144D">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w:t>
      </w:r>
      <w:r>
        <w:rPr>
          <w:rFonts w:asciiTheme="minorHAnsi" w:hAnsiTheme="minorHAnsi" w:cstheme="minorHAnsi"/>
          <w:szCs w:val="22"/>
        </w:rPr>
        <w:t>Dostawca</w:t>
      </w:r>
      <w:r w:rsidRPr="00D5144D">
        <w:rPr>
          <w:rFonts w:asciiTheme="minorHAnsi" w:hAnsiTheme="minorHAnsi" w:cstheme="minorHAnsi"/>
          <w:szCs w:val="22"/>
        </w:rPr>
        <w:t xml:space="preserve"> o zaistniałym ryzyku powiadomi Zamawiającego i niezwłocznie zapobiegnie takiemu potencjalnemu konfliktowi interesów w zgodzie z interesami Zamawiającego oraz – o ile ma to zastosowanie – obowiązującymi </w:t>
      </w:r>
      <w:r>
        <w:rPr>
          <w:rFonts w:asciiTheme="minorHAnsi" w:hAnsiTheme="minorHAnsi" w:cstheme="minorHAnsi"/>
          <w:szCs w:val="22"/>
        </w:rPr>
        <w:t xml:space="preserve">Dostawcę </w:t>
      </w:r>
      <w:r w:rsidRPr="00D5144D">
        <w:rPr>
          <w:rFonts w:asciiTheme="minorHAnsi" w:hAnsiTheme="minorHAnsi" w:cstheme="minorHAnsi"/>
          <w:szCs w:val="22"/>
        </w:rPr>
        <w:t xml:space="preserve">zasadami etyki zawodowej. </w:t>
      </w:r>
      <w:r>
        <w:rPr>
          <w:rFonts w:asciiTheme="minorHAnsi" w:hAnsiTheme="minorHAnsi" w:cstheme="minorHAnsi"/>
          <w:szCs w:val="22"/>
        </w:rPr>
        <w:t>Dostawca</w:t>
      </w:r>
      <w:r w:rsidRPr="00D5144D">
        <w:rPr>
          <w:rFonts w:asciiTheme="minorHAnsi" w:hAnsiTheme="minorHAnsi" w:cstheme="minorHAnsi"/>
          <w:szCs w:val="22"/>
        </w:rPr>
        <w:t xml:space="preserve"> zobowiązuje się zachować należytą staranność w prowadzeniu swojej działalności, tak aby uniknąć konfliktu interesów w trakcie realizacji Umowy. </w:t>
      </w:r>
    </w:p>
    <w:p w:rsidR="00A37902" w:rsidRPr="00A37902" w:rsidRDefault="00737229" w:rsidP="00737229">
      <w:pPr>
        <w:pStyle w:val="Akapitzlist"/>
        <w:numPr>
          <w:ilvl w:val="0"/>
          <w:numId w:val="10"/>
        </w:numPr>
        <w:tabs>
          <w:tab w:val="clear" w:pos="720"/>
        </w:tabs>
        <w:spacing w:after="0" w:line="276" w:lineRule="auto"/>
        <w:ind w:left="360"/>
        <w:jc w:val="both"/>
        <w:rPr>
          <w:rFonts w:cstheme="minorHAnsi"/>
        </w:rPr>
      </w:pPr>
      <w:r w:rsidRPr="008170DD">
        <w:rPr>
          <w:rFonts w:cstheme="minorHAnsi"/>
        </w:rPr>
        <w:t>Naruszenie powyższego postanowienia Strony uznają za rażące naruszenie Umowy skutkujące prawem Zamawiającego do natychmiastowego rozwiązania Umowy za pisemnym oświadczeniem.</w:t>
      </w:r>
    </w:p>
    <w:p w:rsidR="00891441" w:rsidRPr="005C2C65" w:rsidRDefault="00891441" w:rsidP="00891441">
      <w:pPr>
        <w:jc w:val="both"/>
        <w:rPr>
          <w:rFonts w:cstheme="minorHAnsi"/>
        </w:rPr>
      </w:pPr>
    </w:p>
    <w:p w:rsidR="00891441" w:rsidRPr="00A37902" w:rsidRDefault="00891441" w:rsidP="00891441">
      <w:pPr>
        <w:jc w:val="both"/>
        <w:rPr>
          <w:rFonts w:cstheme="minorHAnsi"/>
        </w:rPr>
      </w:pPr>
      <w:r w:rsidRPr="00A37902">
        <w:rPr>
          <w:rFonts w:cstheme="minorHAnsi"/>
        </w:rPr>
        <w:t>W związku z powyższym Strony ustaliły, co następuje:</w:t>
      </w:r>
    </w:p>
    <w:p w:rsidR="00891441" w:rsidRPr="00A37902" w:rsidRDefault="00891441" w:rsidP="0081638A">
      <w:pPr>
        <w:pStyle w:val="Akapitzlist"/>
        <w:numPr>
          <w:ilvl w:val="0"/>
          <w:numId w:val="9"/>
        </w:numPr>
        <w:spacing w:after="200" w:line="276" w:lineRule="auto"/>
        <w:jc w:val="both"/>
        <w:rPr>
          <w:rFonts w:cstheme="minorHAnsi"/>
          <w:b/>
          <w:bCs/>
          <w:lang w:val="en-US"/>
        </w:rPr>
      </w:pPr>
      <w:r w:rsidRPr="00A37902">
        <w:rPr>
          <w:rFonts w:cstheme="minorHAnsi"/>
          <w:b/>
          <w:bCs/>
          <w:lang w:val="en-US"/>
        </w:rPr>
        <w:t>PRZEDMIOT UMOWY</w:t>
      </w:r>
    </w:p>
    <w:p w:rsidR="00891441" w:rsidRPr="00A37902" w:rsidRDefault="00891441" w:rsidP="0081638A">
      <w:pPr>
        <w:pStyle w:val="Nagwek2"/>
        <w:numPr>
          <w:ilvl w:val="1"/>
          <w:numId w:val="9"/>
        </w:numPr>
        <w:snapToGrid w:val="0"/>
        <w:rPr>
          <w:rFonts w:asciiTheme="minorHAnsi" w:hAnsiTheme="minorHAnsi" w:cstheme="minorHAnsi"/>
          <w:szCs w:val="22"/>
          <w:lang w:val="pl-PL"/>
        </w:rPr>
      </w:pPr>
      <w:r w:rsidRPr="00A37902">
        <w:rPr>
          <w:rFonts w:asciiTheme="minorHAnsi" w:hAnsiTheme="minorHAnsi" w:cstheme="minorHAnsi"/>
          <w:szCs w:val="22"/>
          <w:lang w:val="pl-PL"/>
        </w:rPr>
        <w:t xml:space="preserve">Zamawiający zamawia, </w:t>
      </w:r>
      <w:r w:rsidR="00C60837" w:rsidRPr="00A37902">
        <w:rPr>
          <w:rFonts w:asciiTheme="minorHAnsi" w:hAnsiTheme="minorHAnsi"/>
          <w:szCs w:val="22"/>
          <w:lang w:val="pl-PL"/>
        </w:rPr>
        <w:t xml:space="preserve">a Dostawca przyjmuje do realizacji dostawę </w:t>
      </w:r>
      <w:r w:rsidR="00C60837" w:rsidRPr="00A37902">
        <w:rPr>
          <w:rFonts w:asciiTheme="minorHAnsi" w:hAnsiTheme="minorHAnsi" w:cs="Arial"/>
          <w:color w:val="000000"/>
          <w:szCs w:val="22"/>
          <w:lang w:val="pl-PL"/>
        </w:rPr>
        <w:t xml:space="preserve">Krążników gładkich górnych </w:t>
      </w:r>
      <w:r w:rsidR="00C60837" w:rsidRPr="00A37902">
        <w:rPr>
          <w:rFonts w:asciiTheme="minorHAnsi" w:hAnsiTheme="minorHAnsi" w:cs="Arial"/>
          <w:color w:val="000000"/>
          <w:szCs w:val="22"/>
          <w:lang w:val="pl-PL"/>
        </w:rPr>
        <w:br/>
        <w:t>Ø 160x530x28 wersja ATEX – ilość 200 sztuk (dostawa w trzech etapach)</w:t>
      </w:r>
      <w:r w:rsidR="00C60837" w:rsidRPr="00A37902">
        <w:rPr>
          <w:rFonts w:asciiTheme="minorHAnsi" w:hAnsiTheme="minorHAnsi"/>
          <w:szCs w:val="22"/>
          <w:lang w:val="pl-PL"/>
        </w:rPr>
        <w:t>.</w:t>
      </w:r>
    </w:p>
    <w:p w:rsidR="00737229" w:rsidRPr="00B0120C" w:rsidRDefault="00737229" w:rsidP="00737229">
      <w:pPr>
        <w:pStyle w:val="Akapitzlist"/>
        <w:numPr>
          <w:ilvl w:val="0"/>
          <w:numId w:val="21"/>
        </w:numPr>
        <w:spacing w:after="0" w:line="300" w:lineRule="atLeast"/>
        <w:jc w:val="both"/>
      </w:pPr>
      <w:r w:rsidRPr="00B0120C">
        <w:t xml:space="preserve">Etap 1 – dostawa </w:t>
      </w:r>
      <w:r>
        <w:t>5</w:t>
      </w:r>
      <w:r w:rsidRPr="00B0120C">
        <w:t>0 sztuk w terminie do 3</w:t>
      </w:r>
      <w:r>
        <w:t>0</w:t>
      </w:r>
      <w:r w:rsidRPr="00B0120C">
        <w:t xml:space="preserve"> </w:t>
      </w:r>
      <w:r>
        <w:t>września</w:t>
      </w:r>
      <w:r w:rsidRPr="00B0120C">
        <w:t xml:space="preserve"> 2020,</w:t>
      </w:r>
    </w:p>
    <w:p w:rsidR="00737229" w:rsidRPr="00B0120C" w:rsidRDefault="00737229" w:rsidP="00737229">
      <w:pPr>
        <w:pStyle w:val="Akapitzlist"/>
        <w:numPr>
          <w:ilvl w:val="0"/>
          <w:numId w:val="21"/>
        </w:numPr>
        <w:spacing w:after="0" w:line="300" w:lineRule="atLeast"/>
        <w:jc w:val="both"/>
      </w:pPr>
      <w:r w:rsidRPr="00B0120C">
        <w:t xml:space="preserve">Etap 2 – dostawa 50 sztuk w terminie do 31 </w:t>
      </w:r>
      <w:r>
        <w:t>styczni</w:t>
      </w:r>
      <w:r w:rsidRPr="00B0120C">
        <w:t>a 202</w:t>
      </w:r>
      <w:r>
        <w:t>1</w:t>
      </w:r>
      <w:r w:rsidRPr="00B0120C">
        <w:t>,</w:t>
      </w:r>
    </w:p>
    <w:p w:rsidR="00737229" w:rsidRDefault="00737229" w:rsidP="00737229">
      <w:pPr>
        <w:pStyle w:val="Akapitzlist"/>
        <w:numPr>
          <w:ilvl w:val="0"/>
          <w:numId w:val="21"/>
        </w:numPr>
        <w:spacing w:after="0" w:line="300" w:lineRule="atLeast"/>
        <w:jc w:val="both"/>
      </w:pPr>
      <w:r w:rsidRPr="00B0120C">
        <w:t xml:space="preserve">Etap 3 – dostawa 50 sztuk w terminie do 30 </w:t>
      </w:r>
      <w:r>
        <w:t>czerwca</w:t>
      </w:r>
      <w:r w:rsidRPr="00B0120C">
        <w:t xml:space="preserve"> 2021.</w:t>
      </w:r>
    </w:p>
    <w:p w:rsidR="00891441" w:rsidRPr="00A37902" w:rsidRDefault="00C60837" w:rsidP="00C60837">
      <w:pPr>
        <w:pStyle w:val="Nagwek2"/>
        <w:numPr>
          <w:ilvl w:val="0"/>
          <w:numId w:val="0"/>
        </w:numPr>
        <w:snapToGrid w:val="0"/>
        <w:ind w:left="709"/>
        <w:rPr>
          <w:rFonts w:asciiTheme="minorHAnsi" w:hAnsiTheme="minorHAnsi" w:cstheme="minorHAnsi"/>
          <w:szCs w:val="22"/>
          <w:lang w:val="pl-PL"/>
        </w:rPr>
      </w:pPr>
      <w:r w:rsidRPr="00A37902">
        <w:rPr>
          <w:rFonts w:asciiTheme="minorHAnsi" w:hAnsiTheme="minorHAnsi" w:cstheme="minorHAnsi"/>
          <w:b/>
          <w:szCs w:val="22"/>
          <w:lang w:val="pl-PL"/>
        </w:rPr>
        <w:t xml:space="preserve"> </w:t>
      </w:r>
      <w:r w:rsidR="00891441" w:rsidRPr="00A37902">
        <w:rPr>
          <w:rFonts w:asciiTheme="minorHAnsi" w:hAnsiTheme="minorHAnsi" w:cstheme="minorHAnsi"/>
          <w:b/>
          <w:szCs w:val="22"/>
          <w:lang w:val="pl-PL"/>
        </w:rPr>
        <w:t>(„Towar”).</w:t>
      </w:r>
      <w:r w:rsidR="00891441" w:rsidRPr="00A37902">
        <w:rPr>
          <w:rFonts w:asciiTheme="minorHAnsi" w:hAnsiTheme="minorHAnsi" w:cstheme="minorHAnsi"/>
          <w:szCs w:val="22"/>
          <w:lang w:val="pl-PL"/>
        </w:rPr>
        <w:t xml:space="preserve"> </w:t>
      </w:r>
    </w:p>
    <w:p w:rsidR="00891441" w:rsidRPr="00A37902" w:rsidRDefault="00C735CC" w:rsidP="0081638A">
      <w:pPr>
        <w:pStyle w:val="Nagwek2"/>
        <w:numPr>
          <w:ilvl w:val="1"/>
          <w:numId w:val="9"/>
        </w:numPr>
        <w:snapToGrid w:val="0"/>
        <w:rPr>
          <w:rFonts w:asciiTheme="minorHAnsi" w:hAnsiTheme="minorHAnsi" w:cstheme="minorHAnsi"/>
          <w:b/>
          <w:szCs w:val="22"/>
          <w:lang w:val="pl-PL"/>
        </w:rPr>
      </w:pPr>
      <w:r w:rsidRPr="00A37902">
        <w:rPr>
          <w:rFonts w:asciiTheme="minorHAnsi" w:hAnsiTheme="minorHAnsi" w:cstheme="minorHAnsi"/>
          <w:szCs w:val="22"/>
          <w:lang w:val="pl-PL"/>
        </w:rPr>
        <w:lastRenderedPageBreak/>
        <w:t>Wymagane świadectwa - atesty, certyfikaty materiałowe, dokumentacja techniczna.</w:t>
      </w:r>
    </w:p>
    <w:p w:rsidR="00891441" w:rsidRPr="00A37902" w:rsidRDefault="00891441" w:rsidP="0081638A">
      <w:pPr>
        <w:pStyle w:val="Akapitzlist"/>
        <w:numPr>
          <w:ilvl w:val="0"/>
          <w:numId w:val="9"/>
        </w:numPr>
        <w:spacing w:after="200" w:line="276" w:lineRule="auto"/>
        <w:jc w:val="both"/>
        <w:rPr>
          <w:rFonts w:cstheme="minorHAnsi"/>
          <w:b/>
          <w:bCs/>
        </w:rPr>
      </w:pPr>
      <w:r w:rsidRPr="00A37902">
        <w:rPr>
          <w:rFonts w:cstheme="minorHAnsi"/>
          <w:b/>
          <w:bCs/>
        </w:rPr>
        <w:t>TERMIN DOSTAWY</w:t>
      </w:r>
    </w:p>
    <w:p w:rsidR="00891441" w:rsidRPr="00A37902" w:rsidRDefault="00891441" w:rsidP="0081638A">
      <w:pPr>
        <w:pStyle w:val="Akapitzlist"/>
        <w:numPr>
          <w:ilvl w:val="1"/>
          <w:numId w:val="9"/>
        </w:numPr>
        <w:snapToGrid w:val="0"/>
        <w:spacing w:after="200" w:line="276" w:lineRule="auto"/>
        <w:jc w:val="both"/>
        <w:rPr>
          <w:rFonts w:cstheme="minorHAnsi"/>
          <w:bCs/>
          <w:iCs/>
        </w:rPr>
      </w:pPr>
      <w:r w:rsidRPr="00A37902">
        <w:rPr>
          <w:rFonts w:cstheme="minorHAnsi"/>
          <w:bCs/>
          <w:iCs/>
        </w:rPr>
        <w:t xml:space="preserve">Strony ustalają termin dostawy </w:t>
      </w:r>
      <w:r w:rsidR="00C60837" w:rsidRPr="00A37902">
        <w:rPr>
          <w:rFonts w:cstheme="minorHAnsi"/>
          <w:bCs/>
          <w:iCs/>
        </w:rPr>
        <w:t>w trzech etapach:</w:t>
      </w:r>
    </w:p>
    <w:p w:rsidR="00737229" w:rsidRPr="00B0120C" w:rsidRDefault="00737229" w:rsidP="00737229">
      <w:pPr>
        <w:pStyle w:val="Akapitzlist"/>
        <w:numPr>
          <w:ilvl w:val="0"/>
          <w:numId w:val="22"/>
        </w:numPr>
        <w:spacing w:after="0" w:line="300" w:lineRule="atLeast"/>
        <w:jc w:val="both"/>
      </w:pPr>
      <w:r w:rsidRPr="00B0120C">
        <w:t>Etap 1 – dostawa 100 sztuk w terminie do 3</w:t>
      </w:r>
      <w:r>
        <w:t>0</w:t>
      </w:r>
      <w:r w:rsidRPr="00B0120C">
        <w:t xml:space="preserve"> </w:t>
      </w:r>
      <w:r>
        <w:t>września</w:t>
      </w:r>
      <w:r w:rsidRPr="00B0120C">
        <w:t xml:space="preserve"> 2020,</w:t>
      </w:r>
    </w:p>
    <w:p w:rsidR="00737229" w:rsidRPr="00B0120C" w:rsidRDefault="00737229" w:rsidP="00737229">
      <w:pPr>
        <w:pStyle w:val="Akapitzlist"/>
        <w:numPr>
          <w:ilvl w:val="0"/>
          <w:numId w:val="22"/>
        </w:numPr>
        <w:spacing w:after="0" w:line="300" w:lineRule="atLeast"/>
        <w:jc w:val="both"/>
      </w:pPr>
      <w:r w:rsidRPr="00B0120C">
        <w:t xml:space="preserve">Etap 2 – dostawa 50 sztuk w terminie do 31 </w:t>
      </w:r>
      <w:r>
        <w:t>styczni</w:t>
      </w:r>
      <w:r w:rsidRPr="00B0120C">
        <w:t>a 202</w:t>
      </w:r>
      <w:r>
        <w:t>1</w:t>
      </w:r>
      <w:r w:rsidRPr="00B0120C">
        <w:t>,</w:t>
      </w:r>
    </w:p>
    <w:p w:rsidR="00C60837" w:rsidRPr="00A37902" w:rsidRDefault="00737229" w:rsidP="00737229">
      <w:pPr>
        <w:pStyle w:val="Akapitzlist"/>
        <w:numPr>
          <w:ilvl w:val="0"/>
          <w:numId w:val="22"/>
        </w:numPr>
        <w:spacing w:after="0" w:line="300" w:lineRule="atLeast"/>
        <w:jc w:val="both"/>
      </w:pPr>
      <w:r w:rsidRPr="00B0120C">
        <w:t xml:space="preserve">Etap 3 – dostawa 50 sztuk w terminie do 30 </w:t>
      </w:r>
      <w:r>
        <w:t>czerwca</w:t>
      </w:r>
      <w:r w:rsidRPr="00B0120C">
        <w:t xml:space="preserve"> 2021.</w:t>
      </w:r>
    </w:p>
    <w:p w:rsidR="00C60837" w:rsidRPr="005C2C65" w:rsidRDefault="00C60837" w:rsidP="00C60837">
      <w:pPr>
        <w:pStyle w:val="Akapitzlist"/>
        <w:snapToGrid w:val="0"/>
        <w:spacing w:after="200" w:line="276" w:lineRule="auto"/>
        <w:ind w:left="709"/>
        <w:jc w:val="both"/>
        <w:rPr>
          <w:rFonts w:cstheme="minorHAnsi"/>
          <w:bCs/>
          <w:iCs/>
        </w:rPr>
      </w:pPr>
    </w:p>
    <w:p w:rsidR="00891441" w:rsidRPr="005C2C65" w:rsidRDefault="00891441" w:rsidP="0081638A">
      <w:pPr>
        <w:pStyle w:val="Akapitzlist"/>
        <w:numPr>
          <w:ilvl w:val="0"/>
          <w:numId w:val="9"/>
        </w:numPr>
        <w:spacing w:after="0" w:line="276" w:lineRule="auto"/>
        <w:jc w:val="both"/>
        <w:rPr>
          <w:rFonts w:cstheme="minorHAnsi"/>
          <w:b/>
          <w:bCs/>
        </w:rPr>
      </w:pPr>
      <w:r w:rsidRPr="005C2C65">
        <w:rPr>
          <w:rFonts w:cstheme="minorHAnsi"/>
          <w:b/>
          <w:bCs/>
        </w:rPr>
        <w:t>MIEJSCE DOSTAWY</w:t>
      </w:r>
    </w:p>
    <w:p w:rsidR="00891441" w:rsidRPr="00F71D62" w:rsidRDefault="00891441" w:rsidP="0081638A">
      <w:pPr>
        <w:pStyle w:val="Nagwek2"/>
        <w:numPr>
          <w:ilvl w:val="1"/>
          <w:numId w:val="9"/>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81638A">
      <w:pPr>
        <w:pStyle w:val="Akapitzlist"/>
        <w:numPr>
          <w:ilvl w:val="0"/>
          <w:numId w:val="9"/>
        </w:numPr>
        <w:spacing w:after="200" w:line="276" w:lineRule="auto"/>
        <w:jc w:val="both"/>
        <w:rPr>
          <w:rFonts w:cstheme="minorHAnsi"/>
          <w:b/>
          <w:bCs/>
        </w:rPr>
      </w:pPr>
      <w:r w:rsidRPr="005C2C65">
        <w:rPr>
          <w:rFonts w:cstheme="minorHAnsi"/>
          <w:b/>
        </w:rPr>
        <w:t>WYNAGRODZENIE/CENA I WARUNKI PŁATNOŚCI</w:t>
      </w:r>
    </w:p>
    <w:p w:rsidR="00E0688C" w:rsidRDefault="00891441" w:rsidP="0081638A">
      <w:pPr>
        <w:pStyle w:val="Akapitzlist"/>
        <w:numPr>
          <w:ilvl w:val="1"/>
          <w:numId w:val="9"/>
        </w:numPr>
        <w:snapToGrid w:val="0"/>
        <w:spacing w:after="200" w:line="276" w:lineRule="auto"/>
        <w:jc w:val="both"/>
        <w:rPr>
          <w:rFonts w:cstheme="minorHAnsi"/>
        </w:rPr>
      </w:pPr>
      <w:r w:rsidRPr="005C2C65">
        <w:rPr>
          <w:rFonts w:cstheme="minorHAnsi"/>
        </w:rPr>
        <w:t xml:space="preserve">Z tytułu należytego wykonania Umowy przez </w:t>
      </w:r>
      <w:r w:rsidR="0001512F">
        <w:rPr>
          <w:rFonts w:cstheme="minorHAnsi"/>
        </w:rPr>
        <w:t>Dostawcę</w:t>
      </w:r>
      <w:r w:rsidRPr="005C2C65">
        <w:rPr>
          <w:rFonts w:cstheme="minorHAnsi"/>
        </w:rPr>
        <w:t xml:space="preserve">, Zamawiający zobowiązuje się do zapłaty na rzecz </w:t>
      </w:r>
      <w:r w:rsidR="0001512F">
        <w:rPr>
          <w:rFonts w:cstheme="minorHAnsi"/>
        </w:rPr>
        <w:t>Dost</w:t>
      </w:r>
      <w:r w:rsidR="0001512F" w:rsidRPr="005C2C65">
        <w:rPr>
          <w:rFonts w:cstheme="minorHAnsi"/>
        </w:rPr>
        <w:t>awca</w:t>
      </w:r>
      <w:r w:rsidR="00C735CC">
        <w:rPr>
          <w:rFonts w:cstheme="minorHAnsi"/>
        </w:rPr>
        <w:t xml:space="preserve"> ceny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FC078A" w:rsidRDefault="00A37902" w:rsidP="00A37902">
      <w:pPr>
        <w:pStyle w:val="Akapitzlist"/>
        <w:snapToGrid w:val="0"/>
        <w:spacing w:after="200" w:line="276" w:lineRule="auto"/>
        <w:ind w:left="709"/>
        <w:jc w:val="both"/>
        <w:rPr>
          <w:rFonts w:cstheme="minorHAnsi"/>
        </w:rPr>
      </w:pPr>
      <w:r>
        <w:rPr>
          <w:rFonts w:cstheme="minorHAnsi"/>
        </w:rPr>
        <w:t>Cena</w:t>
      </w:r>
      <w:r w:rsidR="00FC078A">
        <w:rPr>
          <w:rFonts w:cstheme="minorHAnsi"/>
        </w:rPr>
        <w:t xml:space="preserve"> jednostkow</w:t>
      </w:r>
      <w:r>
        <w:rPr>
          <w:rFonts w:cstheme="minorHAnsi"/>
        </w:rPr>
        <w:t>a</w:t>
      </w:r>
      <w:r w:rsidR="00FC078A">
        <w:rPr>
          <w:rFonts w:cstheme="minorHAnsi"/>
        </w:rPr>
        <w:t>:</w:t>
      </w:r>
    </w:p>
    <w:p w:rsidR="00FC078A" w:rsidRDefault="00FC078A" w:rsidP="00FC078A">
      <w:pPr>
        <w:pStyle w:val="Akapitzlist"/>
        <w:snapToGrid w:val="0"/>
        <w:spacing w:after="200" w:line="276" w:lineRule="auto"/>
        <w:ind w:left="709"/>
        <w:jc w:val="both"/>
        <w:rPr>
          <w:rFonts w:cstheme="minorHAnsi"/>
        </w:rPr>
      </w:pPr>
      <w:r>
        <w:rPr>
          <w:rFonts w:cstheme="minorHAnsi"/>
        </w:rPr>
        <w:t>-</w:t>
      </w:r>
      <w:r w:rsidRPr="00FC078A">
        <w:rPr>
          <w:rFonts w:cstheme="minorHAnsi"/>
          <w:b/>
        </w:rPr>
        <w:t xml:space="preserve"> </w:t>
      </w:r>
      <w:r w:rsidR="00737229" w:rsidRPr="00737229">
        <w:rPr>
          <w:rFonts w:cs="Arial"/>
          <w:bCs/>
          <w:color w:val="000000"/>
        </w:rPr>
        <w:t>Krążnik tarczowy dolny Td190 x 750 x 22</w:t>
      </w:r>
      <w:r w:rsidR="00C60837" w:rsidRPr="00D3198F">
        <w:rPr>
          <w:rFonts w:cs="Arial"/>
          <w:color w:val="000000"/>
        </w:rPr>
        <w:t xml:space="preserve"> wersja ATEX</w:t>
      </w:r>
      <w:r w:rsidR="0001512F">
        <w:rPr>
          <w:rFonts w:cs="Arial"/>
          <w:color w:val="000000"/>
        </w:rPr>
        <w:t xml:space="preserve"> </w:t>
      </w:r>
      <w:r w:rsidR="00B0120C">
        <w:rPr>
          <w:rFonts w:cstheme="minorHAnsi"/>
          <w:b/>
        </w:rPr>
        <w:t>- …….. zł/szt.</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Podstawę do wystawienia faktury stanowić będzie protokół odbioru Towaru podpisany przez przedstawicieli Stron. Dostawca nie jest uprawniony do wystawiania faktur VAT za Towary, które nie zostały odebrane przez Zamawiającego.</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sidR="00A37902">
        <w:rPr>
          <w:rFonts w:cstheme="minorHAnsi"/>
        </w:rPr>
        <w:t>8</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19"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 xml:space="preserve">Jeżeli </w:t>
      </w:r>
      <w:r w:rsidR="0001512F">
        <w:rPr>
          <w:rFonts w:cstheme="minorHAnsi"/>
        </w:rPr>
        <w:t>Dost</w:t>
      </w:r>
      <w:r w:rsidR="0001512F" w:rsidRPr="005C2C65">
        <w:rPr>
          <w:rFonts w:cstheme="minorHAnsi"/>
        </w:rPr>
        <w:t>awca</w:t>
      </w:r>
      <w:r w:rsidRPr="00BC5B3D">
        <w:rPr>
          <w:rFonts w:cstheme="minorHAnsi"/>
        </w:rPr>
        <w:t xml:space="preserve"> skorzysta z elektronicznej formy przesłania faktur</w:t>
      </w:r>
      <w:r>
        <w:rPr>
          <w:rFonts w:cstheme="minorHAnsi"/>
        </w:rPr>
        <w:t>y</w:t>
      </w:r>
      <w:r w:rsidRPr="00BC5B3D">
        <w:rPr>
          <w:rFonts w:cstheme="minorHAnsi"/>
        </w:rPr>
        <w:t>, wtedy nie ma obowiązku przesłania wersji papierowej dokumentu faktury.</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5C2C65" w:rsidRDefault="00FF7E9D" w:rsidP="0081638A">
      <w:pPr>
        <w:pStyle w:val="Akapitzlist"/>
        <w:numPr>
          <w:ilvl w:val="1"/>
          <w:numId w:val="9"/>
        </w:numPr>
        <w:snapToGrid w:val="0"/>
        <w:spacing w:after="200" w:line="276" w:lineRule="auto"/>
        <w:jc w:val="both"/>
        <w:rPr>
          <w:rFonts w:eastAsia="Times New Roman" w:cstheme="minorHAnsi"/>
          <w:kern w:val="20"/>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w:t>
      </w:r>
      <w:r w:rsidR="0001512F">
        <w:t>dzielczej kasie oszczędnościowo</w:t>
      </w:r>
      <w:r w:rsidRPr="005D5D09">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81638A">
      <w:pPr>
        <w:keepNext/>
        <w:numPr>
          <w:ilvl w:val="0"/>
          <w:numId w:val="9"/>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t>OSOBY ODPOWIEDZIALNE ZA REALIZACJĘ UMOWY</w:t>
      </w:r>
    </w:p>
    <w:p w:rsidR="00891441" w:rsidRPr="005C2C65" w:rsidRDefault="00891441" w:rsidP="0081638A">
      <w:pPr>
        <w:pStyle w:val="Akapitzlist"/>
        <w:numPr>
          <w:ilvl w:val="1"/>
          <w:numId w:val="9"/>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20"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6073CC" w:rsidP="00891441">
      <w:pPr>
        <w:spacing w:before="120" w:after="120"/>
        <w:ind w:left="709"/>
        <w:jc w:val="both"/>
        <w:outlineLvl w:val="1"/>
        <w:rPr>
          <w:rFonts w:eastAsia="Times New Roman" w:cstheme="minorHAnsi"/>
          <w:bCs/>
          <w:iCs/>
          <w:kern w:val="20"/>
        </w:rPr>
      </w:pPr>
      <w:r>
        <w:rPr>
          <w:rFonts w:cstheme="minorHAnsi"/>
          <w:b/>
          <w:kern w:val="20"/>
        </w:rPr>
        <w:lastRenderedPageBreak/>
        <w:t>Witold Dunal</w:t>
      </w:r>
      <w:r w:rsidR="00891441" w:rsidRPr="005C2C65">
        <w:rPr>
          <w:rFonts w:cstheme="minorHAnsi"/>
          <w:b/>
          <w:kern w:val="20"/>
        </w:rPr>
        <w:t>, tel.: 15 865 6</w:t>
      </w:r>
      <w:r>
        <w:rPr>
          <w:rFonts w:cstheme="minorHAnsi"/>
          <w:b/>
          <w:kern w:val="20"/>
        </w:rPr>
        <w:t>2</w:t>
      </w:r>
      <w:r w:rsidR="00891441" w:rsidRPr="005C2C65">
        <w:rPr>
          <w:rFonts w:cstheme="minorHAnsi"/>
          <w:b/>
          <w:kern w:val="20"/>
        </w:rPr>
        <w:t xml:space="preserve"> </w:t>
      </w:r>
      <w:r>
        <w:rPr>
          <w:rFonts w:cstheme="minorHAnsi"/>
          <w:b/>
          <w:kern w:val="20"/>
        </w:rPr>
        <w:t>81</w:t>
      </w:r>
      <w:r w:rsidR="00891441" w:rsidRPr="005C2C65">
        <w:rPr>
          <w:rFonts w:cstheme="minorHAnsi"/>
          <w:b/>
          <w:kern w:val="20"/>
        </w:rPr>
        <w:t>;</w:t>
      </w:r>
      <w:r w:rsidR="00891441" w:rsidRPr="005C2C65">
        <w:rPr>
          <w:rFonts w:eastAsia="Times New Roman" w:cstheme="minorHAnsi"/>
          <w:bCs/>
          <w:iCs/>
          <w:kern w:val="20"/>
        </w:rPr>
        <w:t xml:space="preserve"> e-mail: </w:t>
      </w:r>
      <w:hyperlink r:id="rId21" w:history="1">
        <w:r w:rsidRPr="00E82EE0">
          <w:rPr>
            <w:rStyle w:val="Hipercze"/>
            <w:rFonts w:cstheme="minorHAnsi"/>
            <w:iCs/>
            <w:kern w:val="20"/>
          </w:rPr>
          <w:t>witold.dunal@enea.pl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81638A">
      <w:pPr>
        <w:pStyle w:val="Akapitzlist"/>
        <w:numPr>
          <w:ilvl w:val="1"/>
          <w:numId w:val="9"/>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w:t>
      </w:r>
      <w:r w:rsidR="0001512F">
        <w:rPr>
          <w:rFonts w:eastAsia="Times New Roman" w:cstheme="minorHAnsi"/>
          <w:bCs/>
          <w:iCs/>
          <w:kern w:val="20"/>
        </w:rPr>
        <w:t>ów nałożonych Umową na Dostawcę</w:t>
      </w:r>
      <w:r w:rsidRPr="005C2C65">
        <w:rPr>
          <w:rFonts w:eastAsia="Times New Roman" w:cstheme="minorHAnsi"/>
          <w:bCs/>
          <w:iCs/>
          <w:kern w:val="20"/>
        </w:rPr>
        <w:t xml:space="preserv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A37902" w:rsidRDefault="00891441" w:rsidP="0081638A">
      <w:pPr>
        <w:pStyle w:val="Akapitzlist"/>
        <w:numPr>
          <w:ilvl w:val="1"/>
          <w:numId w:val="9"/>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A37902" w:rsidRPr="0089508F" w:rsidRDefault="00A37902" w:rsidP="00A37902">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A37902" w:rsidRPr="0097694E" w:rsidRDefault="00A37902" w:rsidP="00A37902">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terminów wskazanych w pkt 2.1. Umowy. </w:t>
      </w:r>
    </w:p>
    <w:p w:rsidR="00A37902" w:rsidRPr="0097694E" w:rsidRDefault="00A37902" w:rsidP="00A37902">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A37902" w:rsidRDefault="00A37902" w:rsidP="00A37902">
      <w:pPr>
        <w:pStyle w:val="Nagwek2"/>
        <w:keepLines/>
        <w:widowControl w:val="0"/>
        <w:spacing w:before="0" w:after="0" w:line="360" w:lineRule="auto"/>
        <w:rPr>
          <w:rFonts w:ascii="Calibri" w:hAnsi="Calibri"/>
          <w:szCs w:val="22"/>
          <w:lang w:val="pl-PL"/>
        </w:rPr>
      </w:pPr>
      <w:r>
        <w:rPr>
          <w:rFonts w:ascii="Calibri" w:hAnsi="Calibri"/>
          <w:szCs w:val="22"/>
          <w:lang w:val="pl-PL"/>
        </w:rPr>
        <w:t xml:space="preserve">W przypadku, </w:t>
      </w:r>
      <w:r w:rsidRPr="0097694E">
        <w:rPr>
          <w:rFonts w:ascii="Calibri" w:hAnsi="Calibri"/>
          <w:szCs w:val="22"/>
          <w:lang w:val="pl-PL"/>
        </w:rPr>
        <w:t>jeżeli kara umowna określona w pkt 6.1 nie pokryje poniesionej przez Zamawiającego szkody, Zamawiający może dochodzić odszkodowania w wysokości przekraczającej zastrzeżoną karę umowną</w:t>
      </w:r>
      <w:r>
        <w:rPr>
          <w:rFonts w:ascii="Calibri" w:hAnsi="Calibri"/>
          <w:szCs w:val="22"/>
          <w:lang w:val="pl-PL"/>
        </w:rPr>
        <w:t xml:space="preserve"> na zasadach ogólnych. </w:t>
      </w:r>
    </w:p>
    <w:p w:rsidR="00A37902" w:rsidRPr="00453114" w:rsidRDefault="00A37902" w:rsidP="00A37902">
      <w:pPr>
        <w:pStyle w:val="Nagwek2"/>
        <w:keepLines/>
        <w:widowControl w:val="0"/>
        <w:spacing w:before="0" w:after="0" w:line="360" w:lineRule="auto"/>
        <w:rPr>
          <w:rFonts w:ascii="Calibri" w:hAnsi="Calibri"/>
          <w:szCs w:val="22"/>
          <w:lang w:val="pl-PL"/>
        </w:rPr>
      </w:pPr>
      <w:r>
        <w:rPr>
          <w:rFonts w:ascii="Calibri" w:hAnsi="Calibri"/>
          <w:szCs w:val="22"/>
          <w:lang w:val="pl-PL"/>
        </w:rPr>
        <w:t>Zamawiający jest uprawniony do potrącenia kar umownych z wynagrodzenia należnego Dostawcy.</w:t>
      </w:r>
    </w:p>
    <w:p w:rsidR="00A37902" w:rsidRPr="005C2C65" w:rsidRDefault="00A37902" w:rsidP="00A37902">
      <w:pPr>
        <w:pStyle w:val="Akapitzlist"/>
        <w:snapToGrid w:val="0"/>
        <w:spacing w:after="200" w:line="276" w:lineRule="auto"/>
        <w:ind w:left="709"/>
        <w:jc w:val="both"/>
        <w:rPr>
          <w:rFonts w:eastAsia="Times New Roman" w:cstheme="minorHAnsi"/>
          <w:bCs/>
          <w:caps/>
          <w:kern w:val="20"/>
        </w:rPr>
      </w:pPr>
    </w:p>
    <w:p w:rsidR="00891441" w:rsidRPr="005C2C65" w:rsidRDefault="00891441" w:rsidP="0081638A">
      <w:pPr>
        <w:keepNext/>
        <w:numPr>
          <w:ilvl w:val="0"/>
          <w:numId w:val="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01512F" w:rsidP="0081638A">
      <w:pPr>
        <w:pStyle w:val="Akapitzlist"/>
        <w:numPr>
          <w:ilvl w:val="1"/>
          <w:numId w:val="9"/>
        </w:numPr>
        <w:snapToGrid w:val="0"/>
        <w:spacing w:after="200" w:line="276" w:lineRule="auto"/>
        <w:jc w:val="both"/>
        <w:rPr>
          <w:rFonts w:eastAsia="Times New Roman" w:cstheme="minorHAnsi"/>
          <w:bCs/>
          <w:iCs/>
          <w:kern w:val="20"/>
        </w:rPr>
      </w:pPr>
      <w:r>
        <w:rPr>
          <w:rFonts w:cstheme="minorHAnsi"/>
        </w:rPr>
        <w:t>Dost</w:t>
      </w:r>
      <w:r w:rsidRPr="005C2C65">
        <w:rPr>
          <w:rFonts w:cstheme="minorHAnsi"/>
        </w:rPr>
        <w:t>awca</w:t>
      </w:r>
      <w:r w:rsidR="00891441" w:rsidRPr="005C2C65">
        <w:rPr>
          <w:rFonts w:cstheme="minorHAnsi"/>
        </w:rPr>
        <w:t xml:space="preserve"> gwarantuje, że Przedmiot Umowy wykonany jest zgodnie z obowiązującymi normami technicznymi, jak również odpowiednimi przepisami</w:t>
      </w:r>
      <w:r w:rsidR="00891441" w:rsidRPr="005C2C65">
        <w:rPr>
          <w:rFonts w:eastAsia="Times New Roman" w:cstheme="minorHAnsi"/>
          <w:bCs/>
          <w:iCs/>
          <w:kern w:val="20"/>
        </w:rPr>
        <w:t xml:space="preserve">. </w:t>
      </w:r>
    </w:p>
    <w:p w:rsidR="00891441" w:rsidRPr="005C2C65" w:rsidRDefault="0001512F" w:rsidP="0081638A">
      <w:pPr>
        <w:pStyle w:val="Akapitzlist"/>
        <w:numPr>
          <w:ilvl w:val="1"/>
          <w:numId w:val="9"/>
        </w:numPr>
        <w:snapToGrid w:val="0"/>
        <w:spacing w:after="200" w:line="276" w:lineRule="auto"/>
        <w:jc w:val="both"/>
        <w:rPr>
          <w:rFonts w:eastAsia="Times New Roman" w:cstheme="minorHAnsi"/>
          <w:bCs/>
          <w:iCs/>
          <w:kern w:val="20"/>
        </w:rPr>
      </w:pPr>
      <w:r>
        <w:rPr>
          <w:rFonts w:cstheme="minorHAnsi"/>
        </w:rPr>
        <w:t>Dost</w:t>
      </w:r>
      <w:r w:rsidR="00891441" w:rsidRPr="005C2C65">
        <w:rPr>
          <w:rFonts w:cstheme="minorHAnsi"/>
        </w:rPr>
        <w:t>awca gwarantuje dobrą jakość wykonania</w:t>
      </w:r>
      <w:r w:rsidR="00891441" w:rsidRPr="005C2C65">
        <w:rPr>
          <w:rFonts w:eastAsia="Times New Roman" w:cstheme="minorHAnsi"/>
          <w:bCs/>
          <w:iCs/>
          <w:kern w:val="20"/>
        </w:rPr>
        <w:t>.</w:t>
      </w:r>
    </w:p>
    <w:p w:rsidR="00891441" w:rsidRPr="005C2C65" w:rsidRDefault="00891441" w:rsidP="0081638A">
      <w:pPr>
        <w:pStyle w:val="Akapitzlist"/>
        <w:numPr>
          <w:ilvl w:val="1"/>
          <w:numId w:val="9"/>
        </w:numPr>
        <w:snapToGrid w:val="0"/>
        <w:spacing w:after="200" w:line="276" w:lineRule="auto"/>
        <w:jc w:val="both"/>
        <w:rPr>
          <w:rFonts w:eastAsia="Times New Roman" w:cstheme="minorHAnsi"/>
          <w:b/>
          <w:bCs/>
          <w:caps/>
          <w:kern w:val="32"/>
        </w:rPr>
      </w:pPr>
      <w:r w:rsidRPr="005C2C65">
        <w:rPr>
          <w:rFonts w:cstheme="minorHAnsi"/>
        </w:rPr>
        <w:t xml:space="preserve">Okres gwarancji wynosi </w:t>
      </w:r>
      <w:r w:rsidR="00737229">
        <w:rPr>
          <w:rFonts w:cstheme="minorHAnsi"/>
        </w:rPr>
        <w:t>3</w:t>
      </w:r>
      <w:r w:rsidRPr="005C2C65">
        <w:rPr>
          <w:rFonts w:cstheme="minorHAnsi"/>
        </w:rPr>
        <w:t xml:space="preserve"> </w:t>
      </w:r>
      <w:r w:rsidR="00737229">
        <w:rPr>
          <w:rFonts w:cstheme="minorHAnsi"/>
        </w:rPr>
        <w:t>lata</w:t>
      </w:r>
      <w:r w:rsidRPr="005C2C65">
        <w:rPr>
          <w:rFonts w:cstheme="minorHAnsi"/>
        </w:rPr>
        <w:t xml:space="preserve"> od daty dostawy</w:t>
      </w:r>
      <w:r w:rsidRPr="005C2C65">
        <w:rPr>
          <w:rFonts w:eastAsia="Times New Roman" w:cstheme="minorHAnsi"/>
          <w:bCs/>
          <w:iCs/>
          <w:kern w:val="20"/>
        </w:rPr>
        <w:t xml:space="preserve">. </w:t>
      </w:r>
    </w:p>
    <w:p w:rsidR="00891441" w:rsidRPr="005C2C65" w:rsidRDefault="00891441" w:rsidP="0081638A">
      <w:pPr>
        <w:keepNext/>
        <w:numPr>
          <w:ilvl w:val="0"/>
          <w:numId w:val="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81638A">
      <w:pPr>
        <w:numPr>
          <w:ilvl w:val="1"/>
          <w:numId w:val="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FF7E9D" w:rsidRPr="003E0C2B" w:rsidRDefault="00891441" w:rsidP="0081638A">
      <w:pPr>
        <w:numPr>
          <w:ilvl w:val="2"/>
          <w:numId w:val="11"/>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891441" w:rsidRPr="005C2C65" w:rsidRDefault="00FF7E9D" w:rsidP="0081638A">
      <w:pPr>
        <w:numPr>
          <w:ilvl w:val="2"/>
          <w:numId w:val="11"/>
        </w:numPr>
        <w:tabs>
          <w:tab w:val="num" w:pos="1702"/>
        </w:tabs>
        <w:spacing w:after="120" w:line="240" w:lineRule="auto"/>
        <w:jc w:val="both"/>
        <w:outlineLvl w:val="2"/>
        <w:rPr>
          <w:rFonts w:eastAsia="Calibri" w:cstheme="minorHAnsi"/>
          <w:b/>
          <w:bCs/>
          <w:iCs/>
        </w:rPr>
      </w:pPr>
      <w:r>
        <w:rPr>
          <w:rFonts w:eastAsia="Calibri" w:cstheme="minorHAnsi"/>
          <w:bCs/>
        </w:rPr>
        <w:t>A</w:t>
      </w:r>
      <w:r w:rsidR="00891441" w:rsidRPr="005C2C65">
        <w:rPr>
          <w:rFonts w:eastAsia="Calibri" w:cstheme="minorHAnsi"/>
          <w:bCs/>
        </w:rPr>
        <w:t xml:space="preserve">dres do doręczania faktur: </w:t>
      </w:r>
      <w:r w:rsidR="00891441" w:rsidRPr="005C2C65">
        <w:rPr>
          <w:rFonts w:eastAsia="Calibri" w:cstheme="minorHAnsi"/>
          <w:b/>
          <w:bCs/>
        </w:rPr>
        <w:t xml:space="preserve">Enea </w:t>
      </w:r>
      <w:r w:rsidR="0021780C">
        <w:rPr>
          <w:rFonts w:eastAsia="Calibri" w:cstheme="minorHAnsi"/>
          <w:b/>
          <w:bCs/>
        </w:rPr>
        <w:t xml:space="preserve">Elektrownia </w:t>
      </w:r>
      <w:r w:rsidR="00891441" w:rsidRPr="005C2C65">
        <w:rPr>
          <w:rFonts w:eastAsia="Calibri" w:cstheme="minorHAnsi"/>
          <w:b/>
          <w:bCs/>
        </w:rPr>
        <w:t>Połaniec S.A., Centrum Zarządzania Dokumentami, ul. Zacisze 28, 65-775 Zielona Góra.</w:t>
      </w:r>
    </w:p>
    <w:p w:rsidR="00891441" w:rsidRPr="005C2C65" w:rsidRDefault="00891441" w:rsidP="0081638A">
      <w:pPr>
        <w:numPr>
          <w:ilvl w:val="2"/>
          <w:numId w:val="11"/>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81638A">
      <w:pPr>
        <w:numPr>
          <w:ilvl w:val="1"/>
          <w:numId w:val="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5C2C65">
        <w:rPr>
          <w:rFonts w:eastAsia="Times New Roman" w:cstheme="minorHAnsi"/>
          <w:bCs/>
          <w:iCs/>
          <w:kern w:val="20"/>
        </w:rPr>
        <w:lastRenderedPageBreak/>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891441" w:rsidRDefault="00891441" w:rsidP="0081638A">
      <w:pPr>
        <w:numPr>
          <w:ilvl w:val="1"/>
          <w:numId w:val="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5C2C65">
        <w:rPr>
          <w:rFonts w:eastAsia="Times New Roman" w:cstheme="minorHAnsi"/>
          <w:bCs/>
          <w:iCs/>
          <w:kern w:val="20"/>
        </w:rPr>
        <w:t>Do Umowy zastosowanie znajdują OWZT Zamawiającego, które stanowią jej integralną część.</w:t>
      </w:r>
    </w:p>
    <w:p w:rsidR="00B0120C" w:rsidRPr="00DC030C" w:rsidRDefault="00B0120C" w:rsidP="0081638A">
      <w:pPr>
        <w:numPr>
          <w:ilvl w:val="1"/>
          <w:numId w:val="9"/>
        </w:numPr>
        <w:tabs>
          <w:tab w:val="clear" w:pos="709"/>
          <w:tab w:val="num" w:pos="360"/>
          <w:tab w:val="num" w:pos="851"/>
        </w:tabs>
        <w:snapToGrid w:val="0"/>
        <w:spacing w:before="120" w:after="120" w:line="240" w:lineRule="auto"/>
        <w:ind w:left="851" w:hanging="567"/>
        <w:jc w:val="both"/>
        <w:outlineLvl w:val="1"/>
        <w:rPr>
          <w:rFonts w:cstheme="minorHAnsi"/>
        </w:rPr>
      </w:pPr>
      <w:r w:rsidRPr="00DC030C">
        <w:rPr>
          <w:rFonts w:cstheme="minorHAnsi"/>
          <w:color w:val="000000" w:themeColor="text1"/>
        </w:rPr>
        <w:t xml:space="preserve">Integralną część Umowy </w:t>
      </w:r>
      <w:r w:rsidRPr="00DC030C">
        <w:rPr>
          <w:rFonts w:cstheme="minorHAnsi"/>
        </w:rPr>
        <w:t>stanowią załączniki:</w:t>
      </w:r>
    </w:p>
    <w:p w:rsidR="00B0120C" w:rsidRDefault="00B0120C" w:rsidP="0081638A">
      <w:pPr>
        <w:pStyle w:val="Nagwek3"/>
        <w:numPr>
          <w:ilvl w:val="2"/>
          <w:numId w:val="9"/>
        </w:numPr>
        <w:tabs>
          <w:tab w:val="left" w:pos="567"/>
        </w:tabs>
        <w:spacing w:line="240" w:lineRule="auto"/>
        <w:rPr>
          <w:rFonts w:asciiTheme="minorHAnsi" w:hAnsiTheme="minorHAnsi" w:cstheme="minorHAnsi"/>
          <w:szCs w:val="22"/>
        </w:rPr>
      </w:pPr>
      <w:r>
        <w:rPr>
          <w:rFonts w:asciiTheme="minorHAnsi" w:hAnsiTheme="minorHAnsi" w:cstheme="minorHAnsi"/>
          <w:szCs w:val="22"/>
          <w:lang w:val="pl-PL"/>
        </w:rPr>
        <w:t>Załącznik nr 1 -</w:t>
      </w:r>
      <w:r w:rsidRPr="00DC030C">
        <w:rPr>
          <w:rFonts w:asciiTheme="minorHAnsi" w:hAnsiTheme="minorHAnsi" w:cstheme="minorHAnsi"/>
          <w:szCs w:val="22"/>
          <w:lang w:val="pl-PL"/>
        </w:rPr>
        <w:t xml:space="preserve"> </w:t>
      </w:r>
      <w:r w:rsidRPr="00DC030C">
        <w:rPr>
          <w:rFonts w:asciiTheme="minorHAnsi" w:hAnsiTheme="minorHAnsi" w:cstheme="minorHAnsi"/>
          <w:szCs w:val="22"/>
        </w:rPr>
        <w:t>Klauzula informacyjna</w:t>
      </w:r>
    </w:p>
    <w:p w:rsidR="00B0120C" w:rsidRPr="00A96E25" w:rsidRDefault="00B0120C" w:rsidP="0081638A">
      <w:pPr>
        <w:pStyle w:val="Nagwek3"/>
        <w:numPr>
          <w:ilvl w:val="2"/>
          <w:numId w:val="9"/>
        </w:numPr>
        <w:tabs>
          <w:tab w:val="left" w:pos="567"/>
        </w:tabs>
        <w:spacing w:line="240" w:lineRule="auto"/>
        <w:rPr>
          <w:rFonts w:cstheme="minorHAnsi"/>
          <w:bCs/>
          <w:iCs w:val="0"/>
          <w:lang w:val="pl-PL"/>
        </w:rPr>
      </w:pPr>
      <w:r w:rsidRPr="00F072C6">
        <w:rPr>
          <w:rFonts w:asciiTheme="minorHAnsi" w:hAnsiTheme="minorHAnsi" w:cstheme="minorHAnsi"/>
          <w:szCs w:val="22"/>
          <w:lang w:val="pl-PL"/>
        </w:rPr>
        <w:t xml:space="preserve">Załącznik nr </w:t>
      </w:r>
      <w:r w:rsidRPr="00EC19AB">
        <w:rPr>
          <w:rFonts w:asciiTheme="minorHAnsi" w:hAnsiTheme="minorHAnsi" w:cstheme="minorHAnsi"/>
          <w:szCs w:val="22"/>
          <w:lang w:val="pl-PL"/>
        </w:rPr>
        <w:t xml:space="preserve">2 - </w:t>
      </w:r>
      <w:r w:rsidRPr="00EC19AB">
        <w:rPr>
          <w:rFonts w:asciiTheme="minorHAnsi" w:hAnsiTheme="minorHAnsi" w:cstheme="minorHAnsi"/>
          <w:lang w:val="pl-PL"/>
        </w:rPr>
        <w:t>zakresu prac do wykonania</w:t>
      </w:r>
    </w:p>
    <w:p w:rsidR="00891441" w:rsidRPr="005C2C65" w:rsidRDefault="00891441" w:rsidP="0081638A">
      <w:pPr>
        <w:numPr>
          <w:ilvl w:val="1"/>
          <w:numId w:val="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891441" w:rsidRPr="005C2C65" w:rsidRDefault="00891441" w:rsidP="00891441">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891441" w:rsidRPr="005C2C65" w:rsidRDefault="00891441" w:rsidP="00891441">
      <w:pPr>
        <w:rPr>
          <w:rFonts w:cstheme="minorHAnsi"/>
          <w:b/>
          <w:bCs/>
          <w:sz w:val="20"/>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A37902">
      <w:pPr>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737229" w:rsidRDefault="00737229" w:rsidP="003E0C2B">
      <w:pPr>
        <w:jc w:val="right"/>
        <w:rPr>
          <w:rFonts w:ascii="Franklin Gothic Book" w:hAnsi="Franklin Gothic Book" w:cs="Calibri"/>
          <w:szCs w:val="20"/>
        </w:rPr>
      </w:pPr>
    </w:p>
    <w:p w:rsidR="003E0C2B" w:rsidRPr="00933462" w:rsidRDefault="003E0C2B" w:rsidP="003E0C2B">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1 </w:t>
      </w:r>
      <w:r w:rsidRPr="00933462">
        <w:rPr>
          <w:rFonts w:ascii="Franklin Gothic Book" w:hAnsi="Franklin Gothic Book" w:cs="Calibri"/>
          <w:szCs w:val="20"/>
        </w:rPr>
        <w:t xml:space="preserve"> do umow</w:t>
      </w:r>
      <w:r>
        <w:rPr>
          <w:rFonts w:ascii="Franklin Gothic Book" w:hAnsi="Franklin Gothic Book" w:cs="Calibri"/>
          <w:szCs w:val="20"/>
        </w:rPr>
        <w:t xml:space="preserve">y </w:t>
      </w:r>
    </w:p>
    <w:p w:rsidR="003E0C2B" w:rsidRDefault="003E0C2B" w:rsidP="003E0C2B">
      <w:pPr>
        <w:ind w:left="425"/>
        <w:jc w:val="center"/>
        <w:rPr>
          <w:rFonts w:ascii="Franklin Gothic Book" w:hAnsi="Franklin Gothic Book" w:cs="Arial"/>
          <w:b/>
          <w:szCs w:val="20"/>
        </w:rPr>
      </w:pPr>
    </w:p>
    <w:p w:rsidR="003E0C2B" w:rsidRDefault="003E0C2B" w:rsidP="003E0C2B">
      <w:pPr>
        <w:ind w:left="425"/>
        <w:jc w:val="center"/>
        <w:rPr>
          <w:rFonts w:ascii="Franklin Gothic Book" w:hAnsi="Franklin Gothic Book" w:cs="Arial"/>
          <w:b/>
          <w:szCs w:val="20"/>
        </w:rPr>
      </w:pPr>
    </w:p>
    <w:p w:rsidR="003E0C2B" w:rsidRPr="00F70814" w:rsidRDefault="003E0C2B" w:rsidP="003E0C2B">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3E0C2B" w:rsidRPr="00F70814" w:rsidRDefault="003E0C2B" w:rsidP="003E0C2B">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3E0C2B" w:rsidRPr="00F70814" w:rsidRDefault="003E0C2B" w:rsidP="003E0C2B">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3E0C2B" w:rsidRPr="00F70814" w:rsidRDefault="003E0C2B" w:rsidP="003E0C2B">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3E0C2B" w:rsidRPr="00F70814" w:rsidRDefault="003E0C2B" w:rsidP="003E0C2B">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3E0C2B" w:rsidRPr="00F70814" w:rsidRDefault="003E0C2B" w:rsidP="003E0C2B">
      <w:pPr>
        <w:pStyle w:val="Akapitzlist"/>
        <w:numPr>
          <w:ilvl w:val="0"/>
          <w:numId w:val="4"/>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3E0C2B" w:rsidRPr="00F70814" w:rsidRDefault="003E0C2B" w:rsidP="003E0C2B">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3E0C2B" w:rsidRPr="00F70814" w:rsidRDefault="003E0C2B" w:rsidP="003E0C2B">
      <w:pPr>
        <w:pStyle w:val="Akapitzlist"/>
        <w:numPr>
          <w:ilvl w:val="0"/>
          <w:numId w:val="5"/>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2"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3E0C2B" w:rsidRPr="00F70814" w:rsidRDefault="003E0C2B" w:rsidP="003E0C2B">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3E0C2B" w:rsidRPr="00F70814" w:rsidRDefault="003E0C2B" w:rsidP="003E0C2B">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t>
      </w:r>
      <w:r w:rsidR="00737229">
        <w:rPr>
          <w:rFonts w:ascii="Franklin Gothic Book" w:hAnsi="Franklin Gothic Book" w:cs="Arial"/>
          <w:sz w:val="20"/>
          <w:szCs w:val="20"/>
        </w:rPr>
        <w:t>Dosta</w:t>
      </w:r>
      <w:r w:rsidRPr="00F70814">
        <w:rPr>
          <w:rFonts w:ascii="Franklin Gothic Book" w:hAnsi="Franklin Gothic Book" w:cs="Arial"/>
          <w:sz w:val="20"/>
          <w:szCs w:val="20"/>
        </w:rPr>
        <w:t>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3E0C2B" w:rsidRPr="00F70814" w:rsidRDefault="003E0C2B" w:rsidP="003E0C2B">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3E0C2B" w:rsidRPr="00F70814" w:rsidRDefault="003E0C2B" w:rsidP="003E0C2B">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przenoszenia danych - w granicach art. 20 RODO,</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3"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3E0C2B" w:rsidRPr="00F70814" w:rsidRDefault="003E0C2B" w:rsidP="003E0C2B">
      <w:pPr>
        <w:pStyle w:val="Akapitzlist"/>
        <w:numPr>
          <w:ilvl w:val="0"/>
          <w:numId w:val="4"/>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3E0C2B" w:rsidRDefault="003E0C2B" w:rsidP="003E0C2B">
      <w:pPr>
        <w:tabs>
          <w:tab w:val="center" w:pos="1704"/>
          <w:tab w:val="center" w:pos="7100"/>
        </w:tabs>
        <w:spacing w:after="0" w:line="240" w:lineRule="auto"/>
        <w:rPr>
          <w:rFonts w:ascii="Franklin Gothic Book" w:hAnsi="Franklin Gothic Book" w:cs="Calibri"/>
          <w:szCs w:val="20"/>
        </w:rPr>
      </w:pPr>
    </w:p>
    <w:p w:rsidR="003E0C2B" w:rsidRDefault="003E0C2B"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B0120C" w:rsidRDefault="00B0120C" w:rsidP="003E0C2B">
      <w:pPr>
        <w:tabs>
          <w:tab w:val="center" w:pos="1704"/>
          <w:tab w:val="center" w:pos="7100"/>
        </w:tabs>
        <w:spacing w:after="0" w:line="240" w:lineRule="auto"/>
        <w:rPr>
          <w:rFonts w:ascii="Franklin Gothic Book" w:hAnsi="Franklin Gothic Book" w:cs="Calibri"/>
          <w:szCs w:val="20"/>
        </w:rPr>
      </w:pPr>
    </w:p>
    <w:p w:rsidR="00B0120C" w:rsidRDefault="00B0120C"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3E0C2B" w:rsidRDefault="003E0C2B" w:rsidP="003E0C2B">
      <w:pPr>
        <w:tabs>
          <w:tab w:val="center" w:pos="1704"/>
          <w:tab w:val="center" w:pos="7100"/>
        </w:tabs>
        <w:spacing w:after="0" w:line="240" w:lineRule="auto"/>
        <w:rPr>
          <w:rFonts w:ascii="Franklin Gothic Book" w:hAnsi="Franklin Gothic Book" w:cs="Calibri"/>
          <w:szCs w:val="20"/>
        </w:rPr>
      </w:pPr>
    </w:p>
    <w:p w:rsidR="0001512F" w:rsidRDefault="0001512F" w:rsidP="003E0C2B">
      <w:pPr>
        <w:tabs>
          <w:tab w:val="center" w:pos="1704"/>
          <w:tab w:val="center" w:pos="7100"/>
        </w:tabs>
        <w:spacing w:after="0" w:line="240" w:lineRule="auto"/>
        <w:rPr>
          <w:rFonts w:ascii="Franklin Gothic Book" w:hAnsi="Franklin Gothic Book" w:cs="Calibri"/>
          <w:szCs w:val="20"/>
        </w:rPr>
      </w:pPr>
    </w:p>
    <w:p w:rsidR="00357870" w:rsidRPr="00A96E25" w:rsidRDefault="003E0C2B" w:rsidP="003E0C2B">
      <w:pPr>
        <w:pStyle w:val="Nagwek2"/>
        <w:numPr>
          <w:ilvl w:val="0"/>
          <w:numId w:val="0"/>
        </w:numPr>
        <w:shd w:val="clear" w:color="auto" w:fill="FFFFFF"/>
        <w:spacing w:line="276" w:lineRule="auto"/>
        <w:ind w:left="6372" w:firstLine="708"/>
        <w:rPr>
          <w:rFonts w:asciiTheme="minorHAnsi" w:hAnsiTheme="minorHAnsi" w:cstheme="minorHAnsi"/>
          <w:szCs w:val="20"/>
          <w:lang w:val="pl-PL"/>
        </w:rPr>
      </w:pPr>
      <w:r w:rsidRPr="00A96E25">
        <w:rPr>
          <w:rFonts w:asciiTheme="minorHAnsi" w:hAnsiTheme="minorHAnsi" w:cstheme="minorHAnsi"/>
          <w:szCs w:val="20"/>
          <w:lang w:val="pl-PL"/>
        </w:rPr>
        <w:lastRenderedPageBreak/>
        <w:t>Załącznik  nr 2  do umowy</w:t>
      </w:r>
    </w:p>
    <w:p w:rsidR="00C60837" w:rsidRPr="00A96E25" w:rsidRDefault="00C60837" w:rsidP="00C60837">
      <w:pPr>
        <w:pStyle w:val="Tekstpodstawowy"/>
      </w:pPr>
    </w:p>
    <w:p w:rsidR="003E0C2B" w:rsidRPr="00BC56FA" w:rsidRDefault="003E0C2B" w:rsidP="003E0C2B">
      <w:pPr>
        <w:rPr>
          <w:rFonts w:cs="Arial"/>
        </w:rPr>
      </w:pPr>
      <w:r w:rsidRPr="00BC56FA">
        <w:rPr>
          <w:rFonts w:cs="Arial"/>
        </w:rPr>
        <w:t xml:space="preserve">Enea Połaniec S.A.                                                               </w:t>
      </w:r>
      <w:r>
        <w:rPr>
          <w:rFonts w:cs="Arial"/>
        </w:rPr>
        <w:t xml:space="preserve">                                        </w:t>
      </w:r>
    </w:p>
    <w:p w:rsidR="003E0C2B" w:rsidRPr="00BC56FA" w:rsidRDefault="003E0C2B" w:rsidP="003E0C2B">
      <w:pPr>
        <w:rPr>
          <w:rFonts w:cs="Arial"/>
        </w:rPr>
      </w:pPr>
      <w:r w:rsidRPr="00BC56FA">
        <w:rPr>
          <w:rFonts w:cs="Arial"/>
        </w:rPr>
        <w:t xml:space="preserve">Dział </w:t>
      </w:r>
      <w:r>
        <w:rPr>
          <w:rFonts w:cs="Arial"/>
        </w:rPr>
        <w:t>Urządzeń Cieplno-Mechanicznych</w:t>
      </w:r>
    </w:p>
    <w:p w:rsidR="003E0C2B" w:rsidRPr="00BC56FA" w:rsidRDefault="003E0C2B" w:rsidP="003E0C2B">
      <w:pPr>
        <w:rPr>
          <w:rFonts w:cs="Arial"/>
        </w:rPr>
      </w:pPr>
    </w:p>
    <w:p w:rsidR="003E0C2B" w:rsidRPr="00BC56FA" w:rsidRDefault="003E0C2B" w:rsidP="003E0C2B">
      <w:pPr>
        <w:jc w:val="center"/>
        <w:rPr>
          <w:rFonts w:cs="Arial"/>
        </w:rPr>
      </w:pPr>
    </w:p>
    <w:p w:rsidR="003E0C2B" w:rsidRPr="00C60837" w:rsidRDefault="003E0C2B" w:rsidP="00C60837">
      <w:pPr>
        <w:pStyle w:val="Nagwek3"/>
        <w:numPr>
          <w:ilvl w:val="0"/>
          <w:numId w:val="0"/>
        </w:numPr>
        <w:ind w:left="1418"/>
        <w:rPr>
          <w:rFonts w:asciiTheme="minorHAnsi" w:hAnsiTheme="minorHAnsi"/>
          <w:b/>
          <w:szCs w:val="22"/>
          <w:lang w:val="pl-PL"/>
        </w:rPr>
      </w:pPr>
      <w:r w:rsidRPr="00C60837">
        <w:rPr>
          <w:rFonts w:asciiTheme="minorHAnsi" w:hAnsiTheme="minorHAnsi"/>
          <w:b/>
          <w:szCs w:val="22"/>
          <w:lang w:val="pl-PL"/>
        </w:rPr>
        <w:t>ZAKRES PRAC DO WYKONANIA</w:t>
      </w:r>
    </w:p>
    <w:p w:rsidR="003E0C2B" w:rsidRPr="00BC56FA" w:rsidRDefault="003E0C2B" w:rsidP="003E0C2B">
      <w:pPr>
        <w:rPr>
          <w:rFonts w:cs="Arial"/>
        </w:rPr>
      </w:pPr>
    </w:p>
    <w:p w:rsidR="0001512F" w:rsidRPr="00FF697F" w:rsidRDefault="0001512F" w:rsidP="0001512F">
      <w:pPr>
        <w:jc w:val="center"/>
        <w:rPr>
          <w:rFonts w:cs="Arial"/>
          <w:b/>
          <w:sz w:val="24"/>
          <w:szCs w:val="24"/>
          <w:u w:val="single"/>
        </w:rPr>
      </w:pPr>
      <w:r w:rsidRPr="00FF697F">
        <w:rPr>
          <w:rFonts w:cs="Arial"/>
          <w:sz w:val="24"/>
          <w:szCs w:val="24"/>
        </w:rPr>
        <w:t xml:space="preserve">dotyczy: </w:t>
      </w:r>
      <w:r w:rsidRPr="00BC56FA">
        <w:rPr>
          <w:rFonts w:cs="Arial"/>
          <w:b/>
          <w:u w:val="single"/>
        </w:rPr>
        <w:t>wykonanie i</w:t>
      </w:r>
      <w:r w:rsidRPr="00BC56FA">
        <w:rPr>
          <w:rFonts w:cs="Arial"/>
        </w:rPr>
        <w:t xml:space="preserve"> </w:t>
      </w:r>
      <w:r w:rsidRPr="00BC56FA">
        <w:rPr>
          <w:rFonts w:cs="Arial"/>
          <w:b/>
          <w:bCs/>
          <w:u w:val="single"/>
        </w:rPr>
        <w:t xml:space="preserve">dostawa krążników </w:t>
      </w:r>
      <w:r>
        <w:rPr>
          <w:rFonts w:cs="Arial"/>
          <w:b/>
          <w:bCs/>
          <w:u w:val="single"/>
        </w:rPr>
        <w:t xml:space="preserve">w wykonaniu Atex </w:t>
      </w:r>
      <w:r w:rsidRPr="00BC56FA">
        <w:rPr>
          <w:rFonts w:cs="Arial"/>
          <w:b/>
          <w:bCs/>
          <w:u w:val="single"/>
        </w:rPr>
        <w:t>do przenośników taśmowych nawęglania</w:t>
      </w:r>
      <w:r>
        <w:rPr>
          <w:rFonts w:cs="Arial"/>
          <w:b/>
          <w:bCs/>
          <w:u w:val="single"/>
        </w:rPr>
        <w:t xml:space="preserve"> na rok 2020/21</w:t>
      </w:r>
      <w:r w:rsidRPr="00BC56FA">
        <w:rPr>
          <w:rFonts w:cs="Arial"/>
          <w:b/>
          <w:u w:val="single"/>
        </w:rPr>
        <w:t>:</w:t>
      </w:r>
    </w:p>
    <w:p w:rsidR="0001512F" w:rsidRPr="00FF697F" w:rsidRDefault="0001512F" w:rsidP="0001512F">
      <w:pPr>
        <w:spacing w:line="312" w:lineRule="atLeast"/>
        <w:jc w:val="both"/>
        <w:rPr>
          <w:rFonts w:cs="Arial"/>
          <w:sz w:val="24"/>
          <w:szCs w:val="24"/>
        </w:rPr>
      </w:pPr>
    </w:p>
    <w:p w:rsidR="0001512F" w:rsidRPr="009118BA" w:rsidRDefault="0001512F" w:rsidP="0001512F">
      <w:pPr>
        <w:spacing w:line="300" w:lineRule="atLeast"/>
        <w:jc w:val="both"/>
        <w:rPr>
          <w:rFonts w:cs="Arial"/>
          <w:b/>
          <w:bCs/>
          <w:sz w:val="24"/>
          <w:szCs w:val="24"/>
        </w:rPr>
      </w:pPr>
      <w:r w:rsidRPr="00FF697F">
        <w:rPr>
          <w:rFonts w:cs="Arial"/>
          <w:bCs/>
          <w:sz w:val="24"/>
          <w:szCs w:val="24"/>
        </w:rPr>
        <w:t xml:space="preserve">I. </w:t>
      </w:r>
      <w:r w:rsidRPr="009118BA">
        <w:rPr>
          <w:rFonts w:cs="Arial"/>
          <w:b/>
          <w:bCs/>
          <w:sz w:val="24"/>
          <w:szCs w:val="24"/>
        </w:rPr>
        <w:t>Zakres obejmuje wykonanie i dostawę następujących krążników do przenośników taśmowych galerii skośnej i przykotłowej nawęglania w wersji ATEX na lata 2020-21:</w:t>
      </w:r>
    </w:p>
    <w:p w:rsidR="0001512F" w:rsidRPr="008A54D6" w:rsidRDefault="0001512F" w:rsidP="0001512F">
      <w:pPr>
        <w:numPr>
          <w:ilvl w:val="0"/>
          <w:numId w:val="13"/>
        </w:numPr>
        <w:spacing w:before="120" w:after="120" w:line="300" w:lineRule="atLeast"/>
        <w:ind w:left="612" w:hanging="357"/>
        <w:jc w:val="both"/>
        <w:rPr>
          <w:rFonts w:cs="Arial"/>
          <w:bCs/>
          <w:color w:val="000000"/>
          <w:sz w:val="24"/>
          <w:szCs w:val="24"/>
        </w:rPr>
      </w:pPr>
      <w:r w:rsidRPr="00FF697F">
        <w:rPr>
          <w:rFonts w:cs="Arial"/>
          <w:bCs/>
          <w:color w:val="000000"/>
          <w:sz w:val="24"/>
          <w:szCs w:val="24"/>
        </w:rPr>
        <w:t>Krążnik tarczowy dolny T</w:t>
      </w:r>
      <w:r>
        <w:rPr>
          <w:rFonts w:cs="Arial"/>
          <w:bCs/>
          <w:color w:val="000000"/>
          <w:sz w:val="24"/>
          <w:szCs w:val="24"/>
        </w:rPr>
        <w:t>d</w:t>
      </w:r>
      <w:r w:rsidRPr="00FF697F">
        <w:rPr>
          <w:rFonts w:cs="Arial"/>
          <w:bCs/>
          <w:color w:val="000000"/>
          <w:sz w:val="24"/>
          <w:szCs w:val="24"/>
        </w:rPr>
        <w:t xml:space="preserve">190 x 750 x 22 – ilość </w:t>
      </w:r>
      <w:r>
        <w:rPr>
          <w:rFonts w:cs="Arial"/>
          <w:bCs/>
          <w:color w:val="000000"/>
          <w:sz w:val="24"/>
          <w:szCs w:val="24"/>
        </w:rPr>
        <w:t>15</w:t>
      </w:r>
      <w:r w:rsidRPr="00FF697F">
        <w:rPr>
          <w:rFonts w:cs="Arial"/>
          <w:bCs/>
          <w:color w:val="000000"/>
          <w:sz w:val="24"/>
          <w:szCs w:val="24"/>
        </w:rPr>
        <w:t>0 - sztuk  (indeks: 110027820)</w:t>
      </w:r>
    </w:p>
    <w:p w:rsidR="0001512F" w:rsidRPr="009118BA" w:rsidRDefault="0001512F" w:rsidP="0001512F">
      <w:pPr>
        <w:spacing w:before="120" w:after="120" w:line="300" w:lineRule="atLeast"/>
        <w:jc w:val="both"/>
        <w:rPr>
          <w:rFonts w:cs="Arial"/>
          <w:b/>
          <w:bCs/>
          <w:sz w:val="24"/>
          <w:szCs w:val="24"/>
        </w:rPr>
      </w:pPr>
      <w:r w:rsidRPr="00FF697F">
        <w:rPr>
          <w:rFonts w:cs="Arial"/>
          <w:bCs/>
          <w:sz w:val="24"/>
          <w:szCs w:val="24"/>
        </w:rPr>
        <w:t xml:space="preserve">II.  </w:t>
      </w:r>
      <w:r w:rsidRPr="009118BA">
        <w:rPr>
          <w:rFonts w:cs="Arial"/>
          <w:b/>
          <w:bCs/>
          <w:sz w:val="24"/>
          <w:szCs w:val="24"/>
        </w:rPr>
        <w:t>Szczegółowe wymagania techniczne wykonania i dostawy:</w:t>
      </w:r>
    </w:p>
    <w:p w:rsidR="0001512F" w:rsidRPr="009118BA" w:rsidRDefault="0001512F" w:rsidP="0001512F">
      <w:pPr>
        <w:pStyle w:val="Tekstpodstawowy"/>
        <w:numPr>
          <w:ilvl w:val="0"/>
          <w:numId w:val="15"/>
        </w:numPr>
        <w:spacing w:line="300" w:lineRule="atLeast"/>
        <w:ind w:left="624" w:hanging="284"/>
        <w:jc w:val="both"/>
        <w:rPr>
          <w:rFonts w:cs="Arial"/>
          <w:b/>
          <w:color w:val="000000"/>
        </w:rPr>
      </w:pPr>
      <w:r>
        <w:rPr>
          <w:rFonts w:cs="Arial"/>
          <w:color w:val="000000"/>
        </w:rPr>
        <w:t xml:space="preserve">Typ krążnika: </w:t>
      </w:r>
      <w:r w:rsidRPr="009118BA">
        <w:rPr>
          <w:rFonts w:cs="Arial"/>
          <w:color w:val="000000"/>
        </w:rPr>
        <w:t>Krążnik tarczowy dolny Td190 x 750 x 22</w:t>
      </w:r>
      <w:r>
        <w:rPr>
          <w:rFonts w:cs="Arial"/>
          <w:color w:val="000000"/>
        </w:rPr>
        <w:t>.</w:t>
      </w:r>
    </w:p>
    <w:p w:rsidR="0001512F" w:rsidRPr="009118BA" w:rsidRDefault="0001512F" w:rsidP="0001512F">
      <w:pPr>
        <w:pStyle w:val="Tekstpodstawowy"/>
        <w:numPr>
          <w:ilvl w:val="0"/>
          <w:numId w:val="15"/>
        </w:numPr>
        <w:spacing w:line="300" w:lineRule="atLeast"/>
        <w:ind w:left="624" w:hanging="284"/>
        <w:jc w:val="both"/>
        <w:rPr>
          <w:rFonts w:cs="Arial"/>
          <w:b/>
          <w:color w:val="000000"/>
        </w:rPr>
      </w:pPr>
      <w:r w:rsidRPr="009118BA">
        <w:rPr>
          <w:rFonts w:cs="Courier New"/>
          <w:color w:val="000000"/>
        </w:rPr>
        <w:t>Płaszcz krążnika powinien być wykonany z rury stalowej Ø108x4,0</w:t>
      </w:r>
      <w:r w:rsidRPr="009118BA">
        <w:t>.</w:t>
      </w:r>
    </w:p>
    <w:p w:rsidR="0001512F" w:rsidRPr="009118BA" w:rsidRDefault="0001512F" w:rsidP="0001512F">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Zastosowane łożyska toczne powinny zagwarantować możliwie najdłuższą żywotność krążników – określoną niżej, w warunkach wykonania i dostawy.</w:t>
      </w:r>
    </w:p>
    <w:p w:rsidR="0001512F" w:rsidRPr="009118BA" w:rsidRDefault="0001512F" w:rsidP="0001512F">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Wykonanie uszczelnienia łożysk powinno zagwarantować zastosowanie tych krążników w strefach 22 zagrożenia wybuchem dla pyłów węgla kamiennego oraz węgla kamiennego z biomasą, a dodatkowo także szczelność na oddziaływanie wody oraz mgły wodnej.</w:t>
      </w:r>
    </w:p>
    <w:p w:rsidR="0001512F" w:rsidRPr="009118BA" w:rsidRDefault="0001512F" w:rsidP="0001512F">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Tarcze gumowe na płaszczu krążnika 190/105 x 65, powinny być rozmieszczone symetrycznie na całej długości płaszcza, tarcze z gumowymi jednolitymi tulejami dystansowymi powinny przylegać bezpośrednio do siebie (bez dodatkowych tulejek dystansowych). Na obu końcach krążnika dodatkowe pojedyncze tarcze powinny być w wykonaniu bez tulejek dystansowych – czyli po trzy tarcze powinny być zamontowane bezpośrednio obok siebie.</w:t>
      </w:r>
    </w:p>
    <w:p w:rsidR="0001512F" w:rsidRPr="009118BA" w:rsidRDefault="0001512F" w:rsidP="0001512F">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Tarcze gumowe powinny być zabezpieczone trwale przed zsuwaniem się z płaszcza krążnika.</w:t>
      </w:r>
    </w:p>
    <w:p w:rsidR="0001512F" w:rsidRPr="009118BA" w:rsidRDefault="0001512F" w:rsidP="0001512F">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 xml:space="preserve">Tarcze gumowe powinny być o właściwościach antyelektrostatycznych oraz wykonane z materiału trudnopalnego. </w:t>
      </w:r>
    </w:p>
    <w:p w:rsidR="0001512F" w:rsidRPr="009118BA" w:rsidRDefault="0001512F" w:rsidP="0001512F">
      <w:pPr>
        <w:pStyle w:val="Tekstpodstawowy"/>
        <w:numPr>
          <w:ilvl w:val="0"/>
          <w:numId w:val="15"/>
        </w:numPr>
        <w:spacing w:line="300" w:lineRule="atLeast"/>
        <w:ind w:left="624" w:hanging="284"/>
        <w:jc w:val="both"/>
        <w:rPr>
          <w:rFonts w:cs="Courier New"/>
          <w:b/>
          <w:color w:val="000000"/>
        </w:rPr>
      </w:pPr>
      <w:r w:rsidRPr="009118BA">
        <w:rPr>
          <w:rFonts w:cs="Courier New"/>
          <w:color w:val="000000"/>
        </w:rPr>
        <w:t>Zabezpieczenie antykorozyjne konstrukcji stalowej krążników – farba podkładowa, kolor do uzgodnienia Zamawiającym (preferowany kolor RAL 5018).</w:t>
      </w:r>
    </w:p>
    <w:p w:rsidR="0001512F" w:rsidRPr="00630F8D" w:rsidRDefault="0001512F" w:rsidP="0001512F">
      <w:pPr>
        <w:pStyle w:val="Tekstpodstawowy"/>
        <w:numPr>
          <w:ilvl w:val="0"/>
          <w:numId w:val="15"/>
        </w:numPr>
        <w:spacing w:line="300" w:lineRule="atLeast"/>
        <w:ind w:left="624" w:hanging="284"/>
        <w:jc w:val="both"/>
        <w:rPr>
          <w:b/>
        </w:rPr>
      </w:pPr>
      <w:r w:rsidRPr="009118BA">
        <w:rPr>
          <w:rFonts w:cs="Courier New"/>
          <w:color w:val="000000"/>
        </w:rPr>
        <w:t xml:space="preserve">Wszystkie krążniki powinny być w sposób czytelny oznakowane na obu </w:t>
      </w:r>
      <w:r w:rsidRPr="00630F8D">
        <w:rPr>
          <w:rFonts w:cs="Courier New"/>
        </w:rPr>
        <w:t>końcach osi lub dennicach</w:t>
      </w:r>
      <w:r w:rsidRPr="00630F8D">
        <w:t xml:space="preserve"> krążnika, cechami producenta oraz datą wykonania (miesiąc/rok). </w:t>
      </w:r>
    </w:p>
    <w:p w:rsidR="0001512F" w:rsidRPr="00630F8D" w:rsidRDefault="0001512F" w:rsidP="0001512F">
      <w:pPr>
        <w:spacing w:before="120" w:after="120" w:line="300" w:lineRule="atLeast"/>
        <w:jc w:val="both"/>
        <w:rPr>
          <w:rFonts w:cs="Arial"/>
          <w:b/>
          <w:bCs/>
          <w:sz w:val="24"/>
          <w:szCs w:val="24"/>
        </w:rPr>
      </w:pPr>
      <w:r w:rsidRPr="00FF697F">
        <w:rPr>
          <w:rFonts w:cs="Arial"/>
          <w:bCs/>
          <w:sz w:val="24"/>
          <w:szCs w:val="24"/>
        </w:rPr>
        <w:t xml:space="preserve">III. </w:t>
      </w:r>
      <w:r w:rsidRPr="00630F8D">
        <w:rPr>
          <w:rFonts w:cs="Arial"/>
          <w:b/>
          <w:bCs/>
          <w:sz w:val="24"/>
          <w:szCs w:val="24"/>
        </w:rPr>
        <w:t>Pozostałe warunki wykonania oraz dostawy:</w:t>
      </w:r>
    </w:p>
    <w:p w:rsidR="0001512F" w:rsidRPr="00BC56FA" w:rsidRDefault="0001512F" w:rsidP="0001512F">
      <w:pPr>
        <w:numPr>
          <w:ilvl w:val="0"/>
          <w:numId w:val="14"/>
        </w:numPr>
        <w:spacing w:after="0" w:line="312" w:lineRule="atLeast"/>
        <w:jc w:val="both"/>
        <w:rPr>
          <w:rFonts w:cs="Arial"/>
          <w:bCs/>
        </w:rPr>
      </w:pPr>
      <w:r w:rsidRPr="00BC56FA">
        <w:rPr>
          <w:rFonts w:cs="Arial"/>
          <w:bCs/>
        </w:rPr>
        <w:t xml:space="preserve">We wszystkich krążnikach należy zastosować wyłącznie łożyska o najwyższej jakości wykonania (wybór dostawcy łożysk należy do Wykonawcy), zapewniające minimum 3 letnią gwarancję </w:t>
      </w:r>
      <w:r>
        <w:rPr>
          <w:rFonts w:cs="Arial"/>
          <w:bCs/>
        </w:rPr>
        <w:t xml:space="preserve">bezawaryjnego </w:t>
      </w:r>
      <w:r w:rsidRPr="00BC56FA">
        <w:rPr>
          <w:rFonts w:cs="Arial"/>
          <w:bCs/>
        </w:rPr>
        <w:t>użytkowania dla każdego krążnika.</w:t>
      </w:r>
    </w:p>
    <w:p w:rsidR="0001512F" w:rsidRPr="002B0C32" w:rsidRDefault="0001512F" w:rsidP="0001512F">
      <w:pPr>
        <w:numPr>
          <w:ilvl w:val="0"/>
          <w:numId w:val="14"/>
        </w:numPr>
        <w:spacing w:after="0" w:line="300" w:lineRule="atLeast"/>
        <w:jc w:val="both"/>
        <w:rPr>
          <w:rFonts w:cs="Arial"/>
          <w:bCs/>
        </w:rPr>
      </w:pPr>
      <w:r w:rsidRPr="002B0C32">
        <w:rPr>
          <w:rFonts w:cs="Arial"/>
          <w:bCs/>
        </w:rPr>
        <w:t>Wszystkie krążniki powinny być poddawane sprawdzeniom fabrycznym, aby uzyskać łatwość obracania się w łożyskach, zgodnie z wymaganiami</w:t>
      </w:r>
      <w:r>
        <w:rPr>
          <w:rFonts w:cs="Arial"/>
          <w:bCs/>
        </w:rPr>
        <w:t xml:space="preserve"> PN</w:t>
      </w:r>
      <w:r w:rsidRPr="002B0C32">
        <w:rPr>
          <w:rFonts w:cs="Arial"/>
          <w:bCs/>
        </w:rPr>
        <w:t xml:space="preserve">. Krążniki, których osi nie da się łatwo i bez </w:t>
      </w:r>
      <w:r w:rsidRPr="002B0C32">
        <w:rPr>
          <w:rFonts w:cs="Arial"/>
          <w:bCs/>
        </w:rPr>
        <w:lastRenderedPageBreak/>
        <w:t>zacięć, obrócić ręcznie (bez narzędzi), zostaną niezwłocznie po dostawie lub stwierdzeniu tego faktu jeszcze przed montażem, uznane za wadliwe oraz zareklamowane na koszt Wykonawcy w celu usunięcia wady</w:t>
      </w:r>
      <w:r>
        <w:rPr>
          <w:rFonts w:cs="Arial"/>
          <w:bCs/>
        </w:rPr>
        <w:t xml:space="preserve"> lub ich zwrotu</w:t>
      </w:r>
      <w:r w:rsidRPr="002B0C32">
        <w:rPr>
          <w:rFonts w:cs="Arial"/>
          <w:bCs/>
        </w:rPr>
        <w:t>.</w:t>
      </w:r>
    </w:p>
    <w:p w:rsidR="0001512F" w:rsidRPr="00BC56FA" w:rsidRDefault="0001512F" w:rsidP="0001512F">
      <w:pPr>
        <w:numPr>
          <w:ilvl w:val="0"/>
          <w:numId w:val="14"/>
        </w:numPr>
        <w:spacing w:after="0" w:line="312" w:lineRule="atLeast"/>
        <w:jc w:val="both"/>
        <w:rPr>
          <w:rFonts w:cs="Arial"/>
          <w:bCs/>
        </w:rPr>
      </w:pPr>
      <w:r w:rsidRPr="00BC56FA">
        <w:rPr>
          <w:rFonts w:cs="Arial"/>
          <w:bCs/>
        </w:rPr>
        <w:t>Wszystkie krążniki powinny być wyważone dynamicznie, co powinno być udokumentowane także w świadectwie jakości wykonania.</w:t>
      </w:r>
    </w:p>
    <w:p w:rsidR="0001512F" w:rsidRPr="00BC56FA" w:rsidRDefault="0001512F" w:rsidP="0001512F">
      <w:pPr>
        <w:numPr>
          <w:ilvl w:val="0"/>
          <w:numId w:val="14"/>
        </w:numPr>
        <w:spacing w:after="0" w:line="312" w:lineRule="atLeast"/>
        <w:jc w:val="both"/>
        <w:rPr>
          <w:rFonts w:cs="Arial"/>
          <w:bCs/>
        </w:rPr>
      </w:pPr>
      <w:r w:rsidRPr="00BC56FA">
        <w:rPr>
          <w:rFonts w:cs="Arial"/>
          <w:bCs/>
        </w:rPr>
        <w:t>Wykonawca wraz z dostawą krążników dostarczy Zamawiającemu:</w:t>
      </w:r>
    </w:p>
    <w:p w:rsidR="0001512F" w:rsidRPr="00BC56FA" w:rsidRDefault="0001512F" w:rsidP="0001512F">
      <w:pPr>
        <w:pStyle w:val="Akapitzlist"/>
        <w:numPr>
          <w:ilvl w:val="0"/>
          <w:numId w:val="18"/>
        </w:numPr>
        <w:spacing w:after="0" w:line="312" w:lineRule="atLeast"/>
        <w:jc w:val="both"/>
        <w:rPr>
          <w:rFonts w:cs="Arial"/>
          <w:bCs/>
        </w:rPr>
      </w:pPr>
      <w:r w:rsidRPr="00BC56FA">
        <w:rPr>
          <w:rFonts w:cs="Arial"/>
          <w:bCs/>
        </w:rPr>
        <w:t>świadectwo jakości wykonania zgodnie z założeniami, dotyczące wszystkich krążników z dostawy,</w:t>
      </w:r>
    </w:p>
    <w:p w:rsidR="0001512F" w:rsidRPr="00BC56FA" w:rsidRDefault="0001512F" w:rsidP="0001512F">
      <w:pPr>
        <w:pStyle w:val="Akapitzlist"/>
        <w:numPr>
          <w:ilvl w:val="0"/>
          <w:numId w:val="18"/>
        </w:numPr>
        <w:spacing w:after="0" w:line="312" w:lineRule="atLeast"/>
        <w:jc w:val="both"/>
        <w:rPr>
          <w:rFonts w:cs="Arial"/>
          <w:bCs/>
        </w:rPr>
      </w:pPr>
      <w:r w:rsidRPr="00BC56FA">
        <w:rPr>
          <w:rFonts w:cs="Arial"/>
          <w:bCs/>
        </w:rPr>
        <w:t xml:space="preserve">deklarację zgodności obejmującą możliwość stosowania </w:t>
      </w:r>
      <w:r>
        <w:rPr>
          <w:rFonts w:cs="Arial"/>
          <w:bCs/>
        </w:rPr>
        <w:t xml:space="preserve">przedmiotowych krążników </w:t>
      </w:r>
      <w:r w:rsidRPr="00BC56FA">
        <w:rPr>
          <w:rFonts w:cs="Arial"/>
          <w:bCs/>
        </w:rPr>
        <w:t xml:space="preserve">dla strefy 22 zagrożenia wybuchem ze względu na występujący pył węglowy oraz węglowo-biomasowy, </w:t>
      </w:r>
      <w:r>
        <w:rPr>
          <w:rFonts w:cs="Arial"/>
          <w:bCs/>
        </w:rPr>
        <w:t>spełniającą</w:t>
      </w:r>
      <w:r w:rsidRPr="00BC56FA">
        <w:rPr>
          <w:rFonts w:cs="Arial"/>
          <w:bCs/>
        </w:rPr>
        <w:t xml:space="preserve"> Dyrektyw</w:t>
      </w:r>
      <w:r>
        <w:rPr>
          <w:rFonts w:cs="Arial"/>
          <w:bCs/>
        </w:rPr>
        <w:t>ę</w:t>
      </w:r>
      <w:r w:rsidRPr="00BC56FA">
        <w:rPr>
          <w:rFonts w:cs="Arial"/>
          <w:bCs/>
        </w:rPr>
        <w:t xml:space="preserve"> ATEX-94/9/WE</w:t>
      </w:r>
      <w:r>
        <w:rPr>
          <w:rFonts w:cs="Arial"/>
          <w:bCs/>
        </w:rPr>
        <w:t>,</w:t>
      </w:r>
    </w:p>
    <w:p w:rsidR="0001512F" w:rsidRPr="00BC56FA" w:rsidRDefault="0001512F" w:rsidP="0001512F">
      <w:pPr>
        <w:pStyle w:val="Akapitzlist"/>
        <w:numPr>
          <w:ilvl w:val="0"/>
          <w:numId w:val="18"/>
        </w:numPr>
        <w:spacing w:after="0" w:line="312" w:lineRule="atLeast"/>
        <w:jc w:val="both"/>
        <w:rPr>
          <w:rFonts w:cs="Arial"/>
          <w:bCs/>
        </w:rPr>
      </w:pPr>
      <w:r w:rsidRPr="00BC56FA">
        <w:rPr>
          <w:rFonts w:cs="Arial"/>
          <w:bCs/>
        </w:rPr>
        <w:t xml:space="preserve">okres gwarancji, dotyczący całego krążnika, </w:t>
      </w:r>
    </w:p>
    <w:p w:rsidR="0001512F" w:rsidRPr="00BC56FA" w:rsidRDefault="0001512F" w:rsidP="0001512F">
      <w:pPr>
        <w:pStyle w:val="Akapitzlist"/>
        <w:numPr>
          <w:ilvl w:val="0"/>
          <w:numId w:val="18"/>
        </w:numPr>
        <w:spacing w:after="0" w:line="312" w:lineRule="atLeast"/>
        <w:jc w:val="both"/>
        <w:rPr>
          <w:rFonts w:cs="Arial"/>
          <w:bCs/>
        </w:rPr>
      </w:pPr>
      <w:r w:rsidRPr="00BC56FA">
        <w:rPr>
          <w:rFonts w:cs="Arial"/>
          <w:bCs/>
        </w:rPr>
        <w:t>warunki gwarancji, składowania i użytkowania,</w:t>
      </w:r>
    </w:p>
    <w:p w:rsidR="0001512F" w:rsidRPr="00BC56FA" w:rsidRDefault="0001512F" w:rsidP="0001512F">
      <w:pPr>
        <w:pStyle w:val="Akapitzlist"/>
        <w:numPr>
          <w:ilvl w:val="0"/>
          <w:numId w:val="18"/>
        </w:numPr>
        <w:spacing w:after="0" w:line="312" w:lineRule="atLeast"/>
        <w:jc w:val="both"/>
        <w:rPr>
          <w:rFonts w:cs="Arial"/>
          <w:bCs/>
        </w:rPr>
      </w:pPr>
      <w:r w:rsidRPr="00BC56FA">
        <w:rPr>
          <w:rFonts w:cs="Arial"/>
          <w:bCs/>
        </w:rPr>
        <w:t xml:space="preserve">inne wymagania w zakresie </w:t>
      </w:r>
      <w:r>
        <w:rPr>
          <w:rFonts w:cs="Arial"/>
          <w:bCs/>
        </w:rPr>
        <w:t>użytkowania</w:t>
      </w:r>
      <w:r w:rsidRPr="00BC56FA">
        <w:rPr>
          <w:rFonts w:cs="Arial"/>
          <w:bCs/>
        </w:rPr>
        <w:t>, konieczne do dotrzymania w okresie gwarancyjnym i pogwarancyjnym, warunkujące uzyskanie deklarowanych przez Wykonawcę okresów gwarancji.</w:t>
      </w:r>
    </w:p>
    <w:p w:rsidR="0001512F" w:rsidRDefault="0001512F" w:rsidP="0001512F">
      <w:pPr>
        <w:numPr>
          <w:ilvl w:val="0"/>
          <w:numId w:val="14"/>
        </w:numPr>
        <w:spacing w:after="0" w:line="300" w:lineRule="atLeast"/>
        <w:jc w:val="both"/>
        <w:rPr>
          <w:sz w:val="24"/>
          <w:szCs w:val="24"/>
        </w:rPr>
      </w:pPr>
      <w:r>
        <w:rPr>
          <w:rFonts w:cs="Arial"/>
          <w:bCs/>
          <w:sz w:val="24"/>
          <w:szCs w:val="24"/>
        </w:rPr>
        <w:t>Oczekiwane</w:t>
      </w:r>
      <w:r w:rsidRPr="00FF697F">
        <w:rPr>
          <w:rFonts w:cs="Arial"/>
          <w:bCs/>
          <w:sz w:val="24"/>
          <w:szCs w:val="24"/>
        </w:rPr>
        <w:t xml:space="preserve"> </w:t>
      </w:r>
      <w:r>
        <w:rPr>
          <w:rFonts w:cs="Arial"/>
          <w:bCs/>
          <w:sz w:val="24"/>
          <w:szCs w:val="24"/>
        </w:rPr>
        <w:t xml:space="preserve">przez Zamawiającego następujące </w:t>
      </w:r>
      <w:r w:rsidRPr="00FF697F">
        <w:rPr>
          <w:rFonts w:cs="Arial"/>
          <w:bCs/>
          <w:sz w:val="24"/>
          <w:szCs w:val="24"/>
        </w:rPr>
        <w:t>termi</w:t>
      </w:r>
      <w:r w:rsidRPr="00FF697F">
        <w:rPr>
          <w:sz w:val="24"/>
          <w:szCs w:val="24"/>
        </w:rPr>
        <w:t>n</w:t>
      </w:r>
      <w:r>
        <w:rPr>
          <w:sz w:val="24"/>
          <w:szCs w:val="24"/>
        </w:rPr>
        <w:t>y</w:t>
      </w:r>
      <w:r w:rsidRPr="00FF697F">
        <w:rPr>
          <w:sz w:val="24"/>
          <w:szCs w:val="24"/>
        </w:rPr>
        <w:t xml:space="preserve"> realizacji zamówienia</w:t>
      </w:r>
      <w:r>
        <w:rPr>
          <w:sz w:val="24"/>
          <w:szCs w:val="24"/>
        </w:rPr>
        <w:t xml:space="preserve"> w trzech</w:t>
      </w:r>
      <w:r w:rsidRPr="00FF697F">
        <w:rPr>
          <w:sz w:val="24"/>
          <w:szCs w:val="24"/>
        </w:rPr>
        <w:t xml:space="preserve"> </w:t>
      </w:r>
      <w:r>
        <w:rPr>
          <w:sz w:val="24"/>
          <w:szCs w:val="24"/>
        </w:rPr>
        <w:t>etapach:</w:t>
      </w:r>
    </w:p>
    <w:p w:rsidR="0001512F" w:rsidRDefault="0001512F" w:rsidP="0001512F">
      <w:pPr>
        <w:pStyle w:val="Akapitzlist"/>
        <w:numPr>
          <w:ilvl w:val="0"/>
          <w:numId w:val="12"/>
        </w:numPr>
        <w:spacing w:after="0" w:line="300" w:lineRule="atLeast"/>
        <w:jc w:val="both"/>
        <w:rPr>
          <w:sz w:val="24"/>
          <w:szCs w:val="24"/>
        </w:rPr>
      </w:pPr>
      <w:r>
        <w:rPr>
          <w:sz w:val="24"/>
          <w:szCs w:val="24"/>
        </w:rPr>
        <w:t>Etap 1 – dostawa 50 sztuk w terminie do 30 września 2020,</w:t>
      </w:r>
    </w:p>
    <w:p w:rsidR="0001512F" w:rsidRDefault="0001512F" w:rsidP="0001512F">
      <w:pPr>
        <w:pStyle w:val="Akapitzlist"/>
        <w:numPr>
          <w:ilvl w:val="0"/>
          <w:numId w:val="12"/>
        </w:numPr>
        <w:spacing w:after="0" w:line="300" w:lineRule="atLeast"/>
        <w:jc w:val="both"/>
        <w:rPr>
          <w:sz w:val="24"/>
          <w:szCs w:val="24"/>
        </w:rPr>
      </w:pPr>
      <w:r>
        <w:rPr>
          <w:sz w:val="24"/>
          <w:szCs w:val="24"/>
        </w:rPr>
        <w:t>Etap 2 – dostawa 50 sztuk w terminie do 31 stycznia 2021,</w:t>
      </w:r>
    </w:p>
    <w:p w:rsidR="0001512F" w:rsidRPr="00200390" w:rsidRDefault="0001512F" w:rsidP="0001512F">
      <w:pPr>
        <w:pStyle w:val="Akapitzlist"/>
        <w:numPr>
          <w:ilvl w:val="0"/>
          <w:numId w:val="12"/>
        </w:numPr>
        <w:spacing w:after="0" w:line="300" w:lineRule="atLeast"/>
        <w:jc w:val="both"/>
        <w:rPr>
          <w:sz w:val="24"/>
          <w:szCs w:val="24"/>
        </w:rPr>
      </w:pPr>
      <w:r>
        <w:rPr>
          <w:sz w:val="24"/>
          <w:szCs w:val="24"/>
        </w:rPr>
        <w:t>Etap 3 – dostawa 50 sztuk w terminie do 30 czerwca 2021.</w:t>
      </w:r>
    </w:p>
    <w:p w:rsidR="0001512F" w:rsidRPr="00D11A5F" w:rsidRDefault="0001512F" w:rsidP="0001512F">
      <w:pPr>
        <w:numPr>
          <w:ilvl w:val="0"/>
          <w:numId w:val="14"/>
        </w:numPr>
        <w:spacing w:after="0" w:line="300" w:lineRule="atLeast"/>
        <w:jc w:val="both"/>
        <w:rPr>
          <w:sz w:val="24"/>
          <w:szCs w:val="24"/>
        </w:rPr>
      </w:pPr>
      <w:r w:rsidRPr="006D4473">
        <w:rPr>
          <w:rFonts w:cs="Courier New"/>
          <w:color w:val="000000"/>
          <w:sz w:val="24"/>
          <w:szCs w:val="24"/>
        </w:rPr>
        <w:t>Oferta techniczno-cenowa powinna zawierać</w:t>
      </w:r>
      <w:r>
        <w:rPr>
          <w:rFonts w:cs="Courier New"/>
          <w:color w:val="000000"/>
          <w:sz w:val="24"/>
          <w:szCs w:val="24"/>
        </w:rPr>
        <w:t>:</w:t>
      </w:r>
    </w:p>
    <w:p w:rsidR="0001512F" w:rsidRPr="00D11A5F" w:rsidRDefault="0001512F" w:rsidP="0001512F">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specyfikację wykonania krążników, </w:t>
      </w:r>
      <w:r>
        <w:rPr>
          <w:rFonts w:cs="Courier New"/>
          <w:color w:val="000000"/>
          <w:sz w:val="24"/>
          <w:szCs w:val="24"/>
        </w:rPr>
        <w:t>spełniającą wszystkie wymagania techniczne,</w:t>
      </w:r>
    </w:p>
    <w:p w:rsidR="0001512F" w:rsidRPr="00D11A5F" w:rsidRDefault="0001512F" w:rsidP="0001512F">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oferowane warunki gwarancyjne, </w:t>
      </w:r>
      <w:r>
        <w:rPr>
          <w:rFonts w:cs="Courier New"/>
          <w:color w:val="000000"/>
          <w:sz w:val="24"/>
          <w:szCs w:val="24"/>
        </w:rPr>
        <w:t>wymagany jest okres gwarancyjny, wynoszący minimum 3 lata. Oferty z krótszym okresem gwarancyjnym nie będą rozpatrywane,</w:t>
      </w:r>
    </w:p>
    <w:p w:rsidR="0001512F" w:rsidRPr="00D11A5F" w:rsidRDefault="0001512F" w:rsidP="0001512F">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wzór deklaracji zgodności do stosowania krążników dla 22 strefy zagrożenia wybuchem, </w:t>
      </w:r>
      <w:r>
        <w:rPr>
          <w:rFonts w:cs="Courier New"/>
          <w:color w:val="000000"/>
          <w:sz w:val="24"/>
          <w:szCs w:val="24"/>
        </w:rPr>
        <w:t>wystawiony przez uprawnioną do tego jednostkę badawczą, stosowany przy dotychczasowych dostawach,</w:t>
      </w:r>
    </w:p>
    <w:p w:rsidR="0001512F" w:rsidRPr="00D11A5F" w:rsidRDefault="0001512F" w:rsidP="0001512F">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koszt jednostkowy wykonania krążnika oraz całej partii zamówienia, </w:t>
      </w:r>
      <w:r>
        <w:rPr>
          <w:rFonts w:cs="Courier New"/>
          <w:color w:val="000000"/>
          <w:sz w:val="24"/>
          <w:szCs w:val="24"/>
        </w:rPr>
        <w:t xml:space="preserve">niezmienny przez cały okres realizacji zamówienia, który </w:t>
      </w:r>
      <w:r w:rsidRPr="00D11A5F">
        <w:rPr>
          <w:rFonts w:cs="Courier New"/>
          <w:color w:val="000000"/>
          <w:sz w:val="24"/>
          <w:szCs w:val="24"/>
        </w:rPr>
        <w:t>obejmuj</w:t>
      </w:r>
      <w:r>
        <w:rPr>
          <w:rFonts w:cs="Courier New"/>
          <w:color w:val="000000"/>
          <w:sz w:val="24"/>
          <w:szCs w:val="24"/>
        </w:rPr>
        <w:t>e</w:t>
      </w:r>
      <w:r w:rsidRPr="00D11A5F">
        <w:rPr>
          <w:rFonts w:cs="Courier New"/>
          <w:color w:val="000000"/>
          <w:sz w:val="24"/>
          <w:szCs w:val="24"/>
        </w:rPr>
        <w:t xml:space="preserve"> także uzyskanie wymaganych dokumentów</w:t>
      </w:r>
      <w:r>
        <w:rPr>
          <w:rFonts w:cs="Courier New"/>
          <w:color w:val="000000"/>
          <w:sz w:val="24"/>
          <w:szCs w:val="24"/>
        </w:rPr>
        <w:t xml:space="preserve"> jakościowych</w:t>
      </w:r>
      <w:r w:rsidRPr="00D11A5F">
        <w:rPr>
          <w:rFonts w:cs="Courier New"/>
          <w:color w:val="000000"/>
          <w:sz w:val="24"/>
          <w:szCs w:val="24"/>
        </w:rPr>
        <w:t>, poświadczeń, deklaracji zgodności,</w:t>
      </w:r>
    </w:p>
    <w:p w:rsidR="0001512F" w:rsidRPr="00D11A5F" w:rsidRDefault="0001512F" w:rsidP="0001512F">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referencje – minimum dwie za ostatnie 3 lata tylko dla dostawy </w:t>
      </w:r>
      <w:r>
        <w:rPr>
          <w:rFonts w:cs="Courier New"/>
          <w:color w:val="000000"/>
          <w:sz w:val="24"/>
          <w:szCs w:val="24"/>
        </w:rPr>
        <w:t xml:space="preserve">przedmiotowych </w:t>
      </w:r>
      <w:r w:rsidRPr="00D11A5F">
        <w:rPr>
          <w:rFonts w:cs="Courier New"/>
          <w:color w:val="000000"/>
          <w:sz w:val="24"/>
          <w:szCs w:val="24"/>
        </w:rPr>
        <w:t xml:space="preserve">krążników </w:t>
      </w:r>
      <w:r>
        <w:rPr>
          <w:rFonts w:cs="Courier New"/>
          <w:color w:val="000000"/>
          <w:sz w:val="24"/>
          <w:szCs w:val="24"/>
        </w:rPr>
        <w:t>metal</w:t>
      </w:r>
      <w:r w:rsidRPr="00D11A5F">
        <w:rPr>
          <w:rFonts w:cs="Courier New"/>
          <w:color w:val="000000"/>
          <w:sz w:val="24"/>
          <w:szCs w:val="24"/>
        </w:rPr>
        <w:t xml:space="preserve">owych </w:t>
      </w:r>
      <w:r>
        <w:rPr>
          <w:rFonts w:cs="Courier New"/>
          <w:color w:val="000000"/>
          <w:sz w:val="24"/>
          <w:szCs w:val="24"/>
        </w:rPr>
        <w:t>stosowanych w</w:t>
      </w:r>
      <w:r w:rsidRPr="00D11A5F">
        <w:rPr>
          <w:rFonts w:cs="Courier New"/>
          <w:color w:val="000000"/>
          <w:sz w:val="24"/>
          <w:szCs w:val="24"/>
        </w:rPr>
        <w:t xml:space="preserve"> stref</w:t>
      </w:r>
      <w:r>
        <w:rPr>
          <w:rFonts w:cs="Courier New"/>
          <w:color w:val="000000"/>
          <w:sz w:val="24"/>
          <w:szCs w:val="24"/>
        </w:rPr>
        <w:t>ach</w:t>
      </w:r>
      <w:r w:rsidRPr="00D11A5F">
        <w:rPr>
          <w:rFonts w:cs="Courier New"/>
          <w:color w:val="000000"/>
          <w:sz w:val="24"/>
          <w:szCs w:val="24"/>
        </w:rPr>
        <w:t xml:space="preserve"> 22</w:t>
      </w:r>
      <w:r>
        <w:rPr>
          <w:rFonts w:cs="Courier New"/>
          <w:color w:val="000000"/>
          <w:sz w:val="24"/>
          <w:szCs w:val="24"/>
        </w:rPr>
        <w:t xml:space="preserve"> zagrożenia wybuchem, na kwotę łączną nie mniejszą niż 100 000 zł netto</w:t>
      </w:r>
      <w:r w:rsidRPr="00D11A5F">
        <w:rPr>
          <w:rFonts w:cs="Courier New"/>
          <w:color w:val="000000"/>
          <w:sz w:val="24"/>
          <w:szCs w:val="24"/>
        </w:rPr>
        <w:t>.</w:t>
      </w:r>
    </w:p>
    <w:p w:rsidR="0001512F" w:rsidRDefault="0001512F" w:rsidP="0001512F">
      <w:pPr>
        <w:pStyle w:val="Akapitzlist"/>
        <w:numPr>
          <w:ilvl w:val="0"/>
          <w:numId w:val="14"/>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Kryterium wyboru Wykonawcy:</w:t>
      </w:r>
    </w:p>
    <w:p w:rsidR="0001512F" w:rsidRDefault="0001512F" w:rsidP="0001512F">
      <w:pPr>
        <w:pStyle w:val="Akapitzlist"/>
        <w:numPr>
          <w:ilvl w:val="0"/>
          <w:numId w:val="16"/>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Cena – waga 95%</w:t>
      </w:r>
    </w:p>
    <w:p w:rsidR="0001512F" w:rsidRDefault="0001512F" w:rsidP="0001512F">
      <w:pPr>
        <w:pStyle w:val="Akapitzlist"/>
        <w:numPr>
          <w:ilvl w:val="0"/>
          <w:numId w:val="16"/>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Gwarancja – waga 5% za dodatkowy pełny rok powyżej 3 lat.</w:t>
      </w:r>
    </w:p>
    <w:p w:rsidR="0001512F" w:rsidRPr="00FF697F" w:rsidRDefault="0001512F" w:rsidP="0001512F">
      <w:pPr>
        <w:rPr>
          <w:rFonts w:cs="Arial"/>
          <w:sz w:val="24"/>
          <w:szCs w:val="24"/>
        </w:rPr>
      </w:pPr>
    </w:p>
    <w:p w:rsidR="0001512F" w:rsidRPr="00FF697F" w:rsidRDefault="0001512F" w:rsidP="0001512F">
      <w:pPr>
        <w:rPr>
          <w:rFonts w:cs="Arial"/>
          <w:sz w:val="24"/>
          <w:szCs w:val="24"/>
        </w:rPr>
      </w:pPr>
    </w:p>
    <w:p w:rsidR="0001512F" w:rsidRPr="00FF697F" w:rsidRDefault="0001512F" w:rsidP="0001512F">
      <w:pPr>
        <w:rPr>
          <w:rFonts w:cs="Arial"/>
          <w:sz w:val="24"/>
          <w:szCs w:val="24"/>
        </w:rPr>
      </w:pPr>
      <w:r w:rsidRPr="00FF697F">
        <w:rPr>
          <w:rFonts w:cs="Arial"/>
          <w:sz w:val="24"/>
          <w:szCs w:val="24"/>
        </w:rPr>
        <w:t xml:space="preserve">                                                                                            </w:t>
      </w:r>
      <w:r>
        <w:rPr>
          <w:rFonts w:cs="Arial"/>
          <w:sz w:val="24"/>
          <w:szCs w:val="24"/>
        </w:rPr>
        <w:t xml:space="preserve">                  </w:t>
      </w:r>
      <w:r w:rsidRPr="00FF697F">
        <w:rPr>
          <w:rFonts w:cs="Arial"/>
          <w:sz w:val="24"/>
          <w:szCs w:val="24"/>
        </w:rPr>
        <w:t xml:space="preserve"> Sporządził</w:t>
      </w:r>
      <w:r>
        <w:rPr>
          <w:rFonts w:cs="Arial"/>
          <w:sz w:val="24"/>
          <w:szCs w:val="24"/>
        </w:rPr>
        <w:t>:</w:t>
      </w:r>
      <w:r w:rsidRPr="00FF697F">
        <w:rPr>
          <w:rFonts w:cs="Arial"/>
          <w:sz w:val="24"/>
          <w:szCs w:val="24"/>
        </w:rPr>
        <w:t xml:space="preserve">   </w:t>
      </w:r>
    </w:p>
    <w:p w:rsidR="0001512F" w:rsidRPr="00FF697F" w:rsidRDefault="0001512F" w:rsidP="0001512F">
      <w:pPr>
        <w:rPr>
          <w:rFonts w:cs="Arial"/>
          <w:sz w:val="24"/>
          <w:szCs w:val="24"/>
        </w:rPr>
      </w:pPr>
    </w:p>
    <w:p w:rsidR="0001512F" w:rsidRPr="00FF697F" w:rsidRDefault="0001512F" w:rsidP="0001512F">
      <w:pPr>
        <w:rPr>
          <w:rFonts w:cs="Arial"/>
          <w:sz w:val="24"/>
          <w:szCs w:val="24"/>
        </w:rPr>
      </w:pPr>
      <w:r w:rsidRPr="00FF697F">
        <w:rPr>
          <w:rFonts w:cs="Arial"/>
          <w:sz w:val="24"/>
          <w:szCs w:val="24"/>
        </w:rPr>
        <w:t xml:space="preserve">                                                                                           </w:t>
      </w:r>
      <w:r>
        <w:rPr>
          <w:rFonts w:cs="Arial"/>
          <w:sz w:val="24"/>
          <w:szCs w:val="24"/>
        </w:rPr>
        <w:t xml:space="preserve">                  </w:t>
      </w:r>
      <w:r w:rsidRPr="00FF697F">
        <w:rPr>
          <w:rFonts w:cs="Arial"/>
          <w:sz w:val="24"/>
          <w:szCs w:val="24"/>
        </w:rPr>
        <w:t>Witold Dunal</w:t>
      </w:r>
    </w:p>
    <w:p w:rsidR="0001512F" w:rsidRPr="00FF697F" w:rsidRDefault="0001512F" w:rsidP="0001512F">
      <w:pPr>
        <w:autoSpaceDE w:val="0"/>
        <w:autoSpaceDN w:val="0"/>
        <w:adjustRightInd w:val="0"/>
        <w:rPr>
          <w:rFonts w:cs="Courier New"/>
          <w:color w:val="000000"/>
          <w:sz w:val="24"/>
          <w:szCs w:val="24"/>
        </w:rPr>
      </w:pPr>
    </w:p>
    <w:p w:rsidR="00D70CEB" w:rsidRDefault="00357870" w:rsidP="00FF7E9D">
      <w:pPr>
        <w:pStyle w:val="Tekstpodstawowy"/>
      </w:pPr>
      <w:r>
        <w:t xml:space="preserve">                                                                                                        </w:t>
      </w:r>
      <w:r w:rsidR="00FF7E9D">
        <w:t xml:space="preserve">                              </w:t>
      </w:r>
    </w:p>
    <w:p w:rsidR="00F95D1D" w:rsidRDefault="00F95D1D" w:rsidP="00FF7E9D">
      <w:pPr>
        <w:pStyle w:val="Tekstpodstawowy"/>
      </w:pPr>
    </w:p>
    <w:p w:rsidR="00B422BA" w:rsidRDefault="00B422BA" w:rsidP="00BE4EE1">
      <w:pPr>
        <w:pStyle w:val="Tekstpodstawowy"/>
        <w:jc w:val="right"/>
      </w:pPr>
    </w:p>
    <w:p w:rsidR="00357870" w:rsidRDefault="00357870" w:rsidP="00BE4EE1">
      <w:pPr>
        <w:pStyle w:val="Tekstpodstawowy"/>
        <w:jc w:val="right"/>
      </w:pPr>
      <w:r>
        <w:lastRenderedPageBreak/>
        <w:t xml:space="preserve"> </w:t>
      </w:r>
      <w:r w:rsidR="00BE4EE1">
        <w:rPr>
          <w:rFonts w:cs="Arial"/>
          <w:b/>
        </w:rPr>
        <w:t>Załącznik nr 7</w:t>
      </w:r>
      <w:r w:rsidR="00BE4EE1" w:rsidRPr="0013424F">
        <w:rPr>
          <w:rFonts w:cs="Arial"/>
          <w:b/>
        </w:rPr>
        <w:t xml:space="preserve"> do ogłoszenia</w:t>
      </w:r>
    </w:p>
    <w:p w:rsidR="00891441" w:rsidRPr="00DD1C56" w:rsidRDefault="00357870" w:rsidP="007A400D">
      <w:pPr>
        <w:pStyle w:val="Nagwek3"/>
        <w:numPr>
          <w:ilvl w:val="0"/>
          <w:numId w:val="0"/>
        </w:numPr>
        <w:spacing w:before="0" w:line="240" w:lineRule="auto"/>
        <w:ind w:left="709"/>
        <w:rPr>
          <w:rFonts w:ascii="Franklin Gothic Book" w:hAnsi="Franklin Gothic Book"/>
          <w:lang w:val="pl-PL"/>
        </w:rPr>
      </w:pPr>
      <w:r w:rsidRPr="00871D6C">
        <w:rPr>
          <w:rFonts w:asciiTheme="minorHAnsi" w:hAnsiTheme="minorHAnsi"/>
          <w:b/>
          <w:szCs w:val="22"/>
          <w:lang w:val="pl-PL"/>
        </w:rPr>
        <w:t xml:space="preserve">                </w:t>
      </w:r>
    </w:p>
    <w:p w:rsidR="007A400D" w:rsidRPr="007A71A2" w:rsidRDefault="007A400D" w:rsidP="007A400D">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A400D" w:rsidRPr="0036351C" w:rsidTr="00E3281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7A400D" w:rsidRPr="007A71A2" w:rsidRDefault="007A400D" w:rsidP="00E3281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7A400D" w:rsidRPr="007A71A2" w:rsidRDefault="007A400D" w:rsidP="007A400D">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t>
      </w:r>
      <w:r w:rsidRPr="007A71A2">
        <w:rPr>
          <w:rFonts w:ascii="Franklin Gothic Book" w:hAnsi="Franklin Gothic Book" w:cs="Calibri"/>
          <w:color w:val="000000"/>
        </w:rPr>
        <w:lastRenderedPageBreak/>
        <w:t xml:space="preserve">warunkiem koniecznym udziału w aukcji i składania ofert w jej trakcie. Następnie Wykonawcy kontaktują się z administratorem platformy zakupowej eB2B drogą mailową, lub telefoniczną (możliwości kontaktu podane są na stronie </w:t>
      </w:r>
      <w:hyperlink r:id="rId25"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6" w:history="1">
        <w:r w:rsidR="00FF7E9D"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27" w:history="1">
        <w:r w:rsidR="00C60837" w:rsidRPr="00E82EE0">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7A400D" w:rsidRPr="007A71A2" w:rsidRDefault="007A400D" w:rsidP="0081638A">
      <w:pPr>
        <w:numPr>
          <w:ilvl w:val="1"/>
          <w:numId w:val="8"/>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7A400D" w:rsidRPr="007A71A2" w:rsidRDefault="007A400D" w:rsidP="007A400D">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7A400D" w:rsidRPr="007A71A2" w:rsidRDefault="007A400D" w:rsidP="007A400D">
      <w:pPr>
        <w:spacing w:after="120" w:line="240" w:lineRule="auto"/>
        <w:rPr>
          <w:rFonts w:ascii="Franklin Gothic Book" w:hAnsi="Franklin Gothic Book" w:cs="Arial"/>
          <w:b/>
          <w:color w:val="000000" w:themeColor="text1"/>
        </w:rPr>
      </w:pPr>
    </w:p>
    <w:p w:rsidR="009D502B" w:rsidRDefault="009D502B" w:rsidP="00A32AD5">
      <w:pPr>
        <w:spacing w:after="120" w:line="240" w:lineRule="auto"/>
        <w:jc w:val="right"/>
        <w:rPr>
          <w:rFonts w:eastAsia="Times New Roman" w:cs="Arial"/>
          <w:b/>
          <w:lang w:eastAsia="pl-PL"/>
        </w:rPr>
      </w:pPr>
    </w:p>
    <w:p w:rsidR="006073CC" w:rsidRDefault="006073CC" w:rsidP="00A32AD5">
      <w:pPr>
        <w:spacing w:after="120" w:line="240" w:lineRule="auto"/>
        <w:jc w:val="right"/>
        <w:rPr>
          <w:rFonts w:eastAsia="Times New Roman" w:cs="Arial"/>
          <w:b/>
          <w:lang w:eastAsia="pl-PL"/>
        </w:rPr>
      </w:pPr>
    </w:p>
    <w:p w:rsidR="006073CC" w:rsidRDefault="006073CC" w:rsidP="00A32AD5">
      <w:pPr>
        <w:spacing w:after="120" w:line="240" w:lineRule="auto"/>
        <w:jc w:val="right"/>
        <w:rPr>
          <w:rFonts w:eastAsia="Times New Roman" w:cs="Arial"/>
          <w:b/>
          <w:lang w:eastAsia="pl-PL"/>
        </w:rPr>
      </w:pPr>
    </w:p>
    <w:p w:rsidR="006073CC" w:rsidRPr="00B33061" w:rsidRDefault="006073CC" w:rsidP="00A32AD5">
      <w:pPr>
        <w:spacing w:after="120" w:line="240" w:lineRule="auto"/>
        <w:jc w:val="right"/>
        <w:rPr>
          <w:rFonts w:eastAsia="Times New Roman" w:cs="Arial"/>
          <w:b/>
          <w:lang w:eastAsia="pl-PL"/>
        </w:rPr>
      </w:pPr>
    </w:p>
    <w:sectPr w:rsidR="006073CC"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A45" w:rsidRDefault="00202A45" w:rsidP="00B33061">
      <w:pPr>
        <w:spacing w:after="0" w:line="240" w:lineRule="auto"/>
      </w:pPr>
      <w:r>
        <w:separator/>
      </w:r>
    </w:p>
  </w:endnote>
  <w:endnote w:type="continuationSeparator" w:id="0">
    <w:p w:rsidR="00202A45" w:rsidRDefault="00202A45"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A45" w:rsidRDefault="00202A45" w:rsidP="00B33061">
      <w:pPr>
        <w:spacing w:after="0" w:line="240" w:lineRule="auto"/>
      </w:pPr>
      <w:r>
        <w:separator/>
      </w:r>
    </w:p>
  </w:footnote>
  <w:footnote w:type="continuationSeparator" w:id="0">
    <w:p w:rsidR="00202A45" w:rsidRDefault="00202A45"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788729F"/>
    <w:multiLevelType w:val="hybridMultilevel"/>
    <w:tmpl w:val="729059AC"/>
    <w:lvl w:ilvl="0" w:tplc="E4FC20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7"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AA7D41"/>
    <w:multiLevelType w:val="hybridMultilevel"/>
    <w:tmpl w:val="D7626B28"/>
    <w:lvl w:ilvl="0" w:tplc="96B4D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67A4556"/>
    <w:multiLevelType w:val="hybridMultilevel"/>
    <w:tmpl w:val="6D584B46"/>
    <w:lvl w:ilvl="0" w:tplc="D79864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B44404"/>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 w15:restartNumberingAfterBreak="0">
    <w:nsid w:val="6598377C"/>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4" w15:restartNumberingAfterBreak="0">
    <w:nsid w:val="67980EB1"/>
    <w:multiLevelType w:val="hybridMultilevel"/>
    <w:tmpl w:val="D7626B28"/>
    <w:lvl w:ilvl="0" w:tplc="96B4D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88D29E1"/>
    <w:multiLevelType w:val="multilevel"/>
    <w:tmpl w:val="326A75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015C87"/>
    <w:multiLevelType w:val="hybridMultilevel"/>
    <w:tmpl w:val="D7626B28"/>
    <w:lvl w:ilvl="0" w:tplc="96B4D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4292A16"/>
    <w:multiLevelType w:val="hybridMultilevel"/>
    <w:tmpl w:val="6C7671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9AB71FA"/>
    <w:multiLevelType w:val="hybridMultilevel"/>
    <w:tmpl w:val="A97C9F26"/>
    <w:lvl w:ilvl="0" w:tplc="28D82BA4">
      <w:start w:val="1"/>
      <w:numFmt w:val="lowerLetter"/>
      <w:lvlText w:val="%1)"/>
      <w:lvlJc w:val="left"/>
      <w:pPr>
        <w:ind w:left="1155" w:hanging="360"/>
      </w:pPr>
      <w:rPr>
        <w:rFonts w:ascii="Calibri" w:eastAsia="Calibri" w:hAnsi="Calibri" w:cs="Times New Roman"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num w:numId="1">
    <w:abstractNumId w:val="11"/>
  </w:num>
  <w:num w:numId="2">
    <w:abstractNumId w:val="3"/>
  </w:num>
  <w:num w:numId="3">
    <w:abstractNumId w:val="4"/>
  </w:num>
  <w:num w:numId="4">
    <w:abstractNumId w:val="16"/>
  </w:num>
  <w:num w:numId="5">
    <w:abstractNumId w:val="10"/>
  </w:num>
  <w:num w:numId="6">
    <w:abstractNumId w:val="6"/>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abstractNumId w:val="14"/>
  </w:num>
  <w:num w:numId="13">
    <w:abstractNumId w:val="13"/>
  </w:num>
  <w:num w:numId="14">
    <w:abstractNumId w:val="5"/>
  </w:num>
  <w:num w:numId="15">
    <w:abstractNumId w:val="15"/>
  </w:num>
  <w:num w:numId="16">
    <w:abstractNumId w:val="18"/>
  </w:num>
  <w:num w:numId="17">
    <w:abstractNumId w:val="12"/>
  </w:num>
  <w:num w:numId="18">
    <w:abstractNumId w:val="19"/>
  </w:num>
  <w:num w:numId="19">
    <w:abstractNumId w:val="1"/>
  </w:num>
  <w:num w:numId="20">
    <w:abstractNumId w:val="9"/>
  </w:num>
  <w:num w:numId="21">
    <w:abstractNumId w:val="8"/>
  </w:num>
  <w:num w:numId="2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1512F"/>
    <w:rsid w:val="00020303"/>
    <w:rsid w:val="00023D29"/>
    <w:rsid w:val="00026DAF"/>
    <w:rsid w:val="00041C3E"/>
    <w:rsid w:val="00045624"/>
    <w:rsid w:val="00051575"/>
    <w:rsid w:val="000615B1"/>
    <w:rsid w:val="000664C3"/>
    <w:rsid w:val="00067886"/>
    <w:rsid w:val="00081A8F"/>
    <w:rsid w:val="00086603"/>
    <w:rsid w:val="00087DB1"/>
    <w:rsid w:val="00091EE3"/>
    <w:rsid w:val="00096D23"/>
    <w:rsid w:val="000A0ABD"/>
    <w:rsid w:val="000C7A25"/>
    <w:rsid w:val="000D29A3"/>
    <w:rsid w:val="000E7011"/>
    <w:rsid w:val="000F7C60"/>
    <w:rsid w:val="00106F2B"/>
    <w:rsid w:val="00114F55"/>
    <w:rsid w:val="001257C6"/>
    <w:rsid w:val="00125B93"/>
    <w:rsid w:val="001329C9"/>
    <w:rsid w:val="0013424F"/>
    <w:rsid w:val="00136394"/>
    <w:rsid w:val="00137E72"/>
    <w:rsid w:val="00143F22"/>
    <w:rsid w:val="00145405"/>
    <w:rsid w:val="00145839"/>
    <w:rsid w:val="00150231"/>
    <w:rsid w:val="0015782C"/>
    <w:rsid w:val="00174C03"/>
    <w:rsid w:val="00177D7A"/>
    <w:rsid w:val="00180E82"/>
    <w:rsid w:val="001812CB"/>
    <w:rsid w:val="0018235B"/>
    <w:rsid w:val="001826CF"/>
    <w:rsid w:val="00182ECE"/>
    <w:rsid w:val="00190D12"/>
    <w:rsid w:val="001920C8"/>
    <w:rsid w:val="00196D61"/>
    <w:rsid w:val="001A337B"/>
    <w:rsid w:val="001A5075"/>
    <w:rsid w:val="001A7BE3"/>
    <w:rsid w:val="001A7CA0"/>
    <w:rsid w:val="001B5882"/>
    <w:rsid w:val="001D19A9"/>
    <w:rsid w:val="001D45CD"/>
    <w:rsid w:val="001E61C0"/>
    <w:rsid w:val="001E64AC"/>
    <w:rsid w:val="001F327C"/>
    <w:rsid w:val="001F460E"/>
    <w:rsid w:val="00200F5A"/>
    <w:rsid w:val="00202A45"/>
    <w:rsid w:val="0020431E"/>
    <w:rsid w:val="00206D60"/>
    <w:rsid w:val="0021780C"/>
    <w:rsid w:val="00220ED5"/>
    <w:rsid w:val="002230A0"/>
    <w:rsid w:val="00224B76"/>
    <w:rsid w:val="00226329"/>
    <w:rsid w:val="002303A2"/>
    <w:rsid w:val="00234781"/>
    <w:rsid w:val="00253F7F"/>
    <w:rsid w:val="0025580C"/>
    <w:rsid w:val="002644BD"/>
    <w:rsid w:val="00273AF9"/>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7CA8"/>
    <w:rsid w:val="003502FA"/>
    <w:rsid w:val="00356DCF"/>
    <w:rsid w:val="00357870"/>
    <w:rsid w:val="00357C20"/>
    <w:rsid w:val="00363282"/>
    <w:rsid w:val="003801C1"/>
    <w:rsid w:val="003804DD"/>
    <w:rsid w:val="00380F3C"/>
    <w:rsid w:val="00385BD9"/>
    <w:rsid w:val="00387405"/>
    <w:rsid w:val="003879C9"/>
    <w:rsid w:val="003A3794"/>
    <w:rsid w:val="003B3FC4"/>
    <w:rsid w:val="003B449C"/>
    <w:rsid w:val="003B69D6"/>
    <w:rsid w:val="003D1C90"/>
    <w:rsid w:val="003D202E"/>
    <w:rsid w:val="003D38F6"/>
    <w:rsid w:val="003D7687"/>
    <w:rsid w:val="003E037F"/>
    <w:rsid w:val="003E0C2B"/>
    <w:rsid w:val="003E0E5C"/>
    <w:rsid w:val="003F31BE"/>
    <w:rsid w:val="003F5F56"/>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B3D18"/>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C783F"/>
    <w:rsid w:val="005C7C8B"/>
    <w:rsid w:val="005E4F00"/>
    <w:rsid w:val="005E64DF"/>
    <w:rsid w:val="005F2FA0"/>
    <w:rsid w:val="005F33FD"/>
    <w:rsid w:val="00601841"/>
    <w:rsid w:val="00601D69"/>
    <w:rsid w:val="0060427A"/>
    <w:rsid w:val="00605B1E"/>
    <w:rsid w:val="006073CC"/>
    <w:rsid w:val="00607ECC"/>
    <w:rsid w:val="00614DB4"/>
    <w:rsid w:val="006170E2"/>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D3482"/>
    <w:rsid w:val="006D38C3"/>
    <w:rsid w:val="006D4093"/>
    <w:rsid w:val="006D7F84"/>
    <w:rsid w:val="006E5F1C"/>
    <w:rsid w:val="006E6D40"/>
    <w:rsid w:val="006F7473"/>
    <w:rsid w:val="00700914"/>
    <w:rsid w:val="00701BDC"/>
    <w:rsid w:val="00702103"/>
    <w:rsid w:val="00705E19"/>
    <w:rsid w:val="00722852"/>
    <w:rsid w:val="00726BE5"/>
    <w:rsid w:val="00730B43"/>
    <w:rsid w:val="00733210"/>
    <w:rsid w:val="0073380D"/>
    <w:rsid w:val="00735849"/>
    <w:rsid w:val="00737229"/>
    <w:rsid w:val="007435AC"/>
    <w:rsid w:val="007438B8"/>
    <w:rsid w:val="00743AB3"/>
    <w:rsid w:val="00753F80"/>
    <w:rsid w:val="00757BC3"/>
    <w:rsid w:val="00761836"/>
    <w:rsid w:val="007668F9"/>
    <w:rsid w:val="007840E0"/>
    <w:rsid w:val="00784939"/>
    <w:rsid w:val="00790F2A"/>
    <w:rsid w:val="0079158B"/>
    <w:rsid w:val="007934A2"/>
    <w:rsid w:val="007A400D"/>
    <w:rsid w:val="007B0C11"/>
    <w:rsid w:val="007B0DCC"/>
    <w:rsid w:val="007B147A"/>
    <w:rsid w:val="007B4A8E"/>
    <w:rsid w:val="007B57C0"/>
    <w:rsid w:val="007B7FC2"/>
    <w:rsid w:val="007C2445"/>
    <w:rsid w:val="007F0E6D"/>
    <w:rsid w:val="007F3B29"/>
    <w:rsid w:val="00804F56"/>
    <w:rsid w:val="00805183"/>
    <w:rsid w:val="0081247F"/>
    <w:rsid w:val="0081638A"/>
    <w:rsid w:val="008361C2"/>
    <w:rsid w:val="00837641"/>
    <w:rsid w:val="0084110B"/>
    <w:rsid w:val="00845748"/>
    <w:rsid w:val="00852509"/>
    <w:rsid w:val="0085423B"/>
    <w:rsid w:val="00855199"/>
    <w:rsid w:val="00862963"/>
    <w:rsid w:val="0086716F"/>
    <w:rsid w:val="00871D6C"/>
    <w:rsid w:val="008758C1"/>
    <w:rsid w:val="00880533"/>
    <w:rsid w:val="00883EF9"/>
    <w:rsid w:val="00884B17"/>
    <w:rsid w:val="008877CE"/>
    <w:rsid w:val="008903A7"/>
    <w:rsid w:val="00891441"/>
    <w:rsid w:val="008A3262"/>
    <w:rsid w:val="008A3C82"/>
    <w:rsid w:val="008A56AA"/>
    <w:rsid w:val="008B156B"/>
    <w:rsid w:val="008B2CC8"/>
    <w:rsid w:val="008B2EC4"/>
    <w:rsid w:val="008B5B57"/>
    <w:rsid w:val="008B706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5299"/>
    <w:rsid w:val="009803C9"/>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37902"/>
    <w:rsid w:val="00A4396E"/>
    <w:rsid w:val="00A517B0"/>
    <w:rsid w:val="00A6022F"/>
    <w:rsid w:val="00A64F71"/>
    <w:rsid w:val="00A6718C"/>
    <w:rsid w:val="00A758F3"/>
    <w:rsid w:val="00A80747"/>
    <w:rsid w:val="00A90A2E"/>
    <w:rsid w:val="00A96E25"/>
    <w:rsid w:val="00AA4798"/>
    <w:rsid w:val="00AA765D"/>
    <w:rsid w:val="00AB067F"/>
    <w:rsid w:val="00AB2F9F"/>
    <w:rsid w:val="00AD5345"/>
    <w:rsid w:val="00AE1F31"/>
    <w:rsid w:val="00AF0873"/>
    <w:rsid w:val="00AF2003"/>
    <w:rsid w:val="00B0120C"/>
    <w:rsid w:val="00B03742"/>
    <w:rsid w:val="00B224B3"/>
    <w:rsid w:val="00B24DA9"/>
    <w:rsid w:val="00B253D6"/>
    <w:rsid w:val="00B33061"/>
    <w:rsid w:val="00B422BA"/>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22F8"/>
    <w:rsid w:val="00BE3A54"/>
    <w:rsid w:val="00BE4396"/>
    <w:rsid w:val="00BE4EE1"/>
    <w:rsid w:val="00BE6C04"/>
    <w:rsid w:val="00C009F3"/>
    <w:rsid w:val="00C00D72"/>
    <w:rsid w:val="00C04159"/>
    <w:rsid w:val="00C07F35"/>
    <w:rsid w:val="00C15BA5"/>
    <w:rsid w:val="00C16493"/>
    <w:rsid w:val="00C214BD"/>
    <w:rsid w:val="00C2291E"/>
    <w:rsid w:val="00C23F0C"/>
    <w:rsid w:val="00C35BEC"/>
    <w:rsid w:val="00C40DAB"/>
    <w:rsid w:val="00C56C31"/>
    <w:rsid w:val="00C60837"/>
    <w:rsid w:val="00C61CB0"/>
    <w:rsid w:val="00C67016"/>
    <w:rsid w:val="00C735CC"/>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18BA"/>
    <w:rsid w:val="00DC3D04"/>
    <w:rsid w:val="00DC6AFB"/>
    <w:rsid w:val="00DC7349"/>
    <w:rsid w:val="00DD1C56"/>
    <w:rsid w:val="00DD654E"/>
    <w:rsid w:val="00DE1108"/>
    <w:rsid w:val="00DE1BF0"/>
    <w:rsid w:val="00DE264C"/>
    <w:rsid w:val="00DE5575"/>
    <w:rsid w:val="00DE777D"/>
    <w:rsid w:val="00DF3D6F"/>
    <w:rsid w:val="00DF5261"/>
    <w:rsid w:val="00DF5C02"/>
    <w:rsid w:val="00E02199"/>
    <w:rsid w:val="00E0688C"/>
    <w:rsid w:val="00E07FA9"/>
    <w:rsid w:val="00E249CD"/>
    <w:rsid w:val="00E32815"/>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B0DF8"/>
    <w:rsid w:val="00EC0D5D"/>
    <w:rsid w:val="00EC1527"/>
    <w:rsid w:val="00EC2E4A"/>
    <w:rsid w:val="00ED25BA"/>
    <w:rsid w:val="00ED6F65"/>
    <w:rsid w:val="00EE02C6"/>
    <w:rsid w:val="00EE2403"/>
    <w:rsid w:val="00F0433C"/>
    <w:rsid w:val="00F22910"/>
    <w:rsid w:val="00F22D9C"/>
    <w:rsid w:val="00F23E83"/>
    <w:rsid w:val="00F240E0"/>
    <w:rsid w:val="00F26F57"/>
    <w:rsid w:val="00F369D4"/>
    <w:rsid w:val="00F40487"/>
    <w:rsid w:val="00F42EA1"/>
    <w:rsid w:val="00F44870"/>
    <w:rsid w:val="00F53591"/>
    <w:rsid w:val="00F607E9"/>
    <w:rsid w:val="00F6459F"/>
    <w:rsid w:val="00F64937"/>
    <w:rsid w:val="00F805CF"/>
    <w:rsid w:val="00F84544"/>
    <w:rsid w:val="00F87BF0"/>
    <w:rsid w:val="00F91E61"/>
    <w:rsid w:val="00F92BC7"/>
    <w:rsid w:val="00F93566"/>
    <w:rsid w:val="00F9366C"/>
    <w:rsid w:val="00F954BB"/>
    <w:rsid w:val="00F95D1D"/>
    <w:rsid w:val="00FA5721"/>
    <w:rsid w:val="00FB1DF2"/>
    <w:rsid w:val="00FB2309"/>
    <w:rsid w:val="00FB4F9B"/>
    <w:rsid w:val="00FC078A"/>
    <w:rsid w:val="00FC4920"/>
    <w:rsid w:val="00FE1518"/>
    <w:rsid w:val="00FF637C"/>
    <w:rsid w:val="00FF7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D9EB"/>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told.dunal@enea.pl" TargetMode="External"/><Relationship Id="rId18" Type="http://schemas.openxmlformats.org/officeDocument/2006/relationships/hyperlink" Target="https://10.125.13.101/grupaenea/o_grupie/enea-polaniec/zamowienia/dokumenty-dla-wykonawcow/zalacznik-nr-1-kodeks-kontrahentow-grupy-enea-informacja-dla-kontrahentow.pdf?t=1588858520" TargetMode="External"/><Relationship Id="rId26" Type="http://schemas.openxmlformats.org/officeDocument/2006/relationships/hyperlink" Target="mailto:poniedzielski.tomasz@enea.pl" TargetMode="External"/><Relationship Id="rId3" Type="http://schemas.openxmlformats.org/officeDocument/2006/relationships/styles" Target="styles.xml"/><Relationship Id="rId21" Type="http://schemas.openxmlformats.org/officeDocument/2006/relationships/hyperlink" Target="mailto:witold.dunal@enea.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grupaenea/o_grupie/enea-polaniec/zamowienia/dokumenty-dla-wykonawcow/owzt-wersja-nz-4-2018.pdf?t=1550148139" TargetMode="External"/><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poniedzielski.tomasz@enea.p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hyperlink" Target="https://aukcje.eb2b.com.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eep.iod@enea.pl" TargetMode="External"/><Relationship Id="rId28" Type="http://schemas.openxmlformats.org/officeDocument/2006/relationships/fontTable" Target="fontTable.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50148139" TargetMode="External"/><Relationship Id="rId14" Type="http://schemas.openxmlformats.org/officeDocument/2006/relationships/hyperlink" Target="mailto:poniedzielski.tomasz@enea.pl" TargetMode="External"/><Relationship Id="rId22" Type="http://schemas.openxmlformats.org/officeDocument/2006/relationships/hyperlink" Target="mailto:eep.iod@enea.pl" TargetMode="External"/><Relationship Id="rId27" Type="http://schemas.openxmlformats.org/officeDocument/2006/relationships/hyperlink" Target="mailto:witold.dunal@enea.pl"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5C467BF8D64958B147E7515F7D2854"/>
        <w:category>
          <w:name w:val="Ogólne"/>
          <w:gallery w:val="placeholder"/>
        </w:category>
        <w:types>
          <w:type w:val="bbPlcHdr"/>
        </w:types>
        <w:behaviors>
          <w:behavior w:val="content"/>
        </w:behaviors>
        <w:guid w:val="{9F75EBDA-1E33-4430-AC20-D6A89954B368}"/>
      </w:docPartPr>
      <w:docPartBody>
        <w:p w:rsidR="00CD67EF" w:rsidRDefault="00CD67EF" w:rsidP="00CD67EF">
          <w:pPr>
            <w:pStyle w:val="BE5C467BF8D64958B147E7515F7D2854"/>
          </w:pPr>
          <w:r w:rsidRPr="005B0E3C">
            <w:rPr>
              <w:rStyle w:val="Tekstzastpczy"/>
            </w:rPr>
            <w:t>Wybierz element.</w:t>
          </w:r>
        </w:p>
      </w:docPartBody>
    </w:docPart>
    <w:docPart>
      <w:docPartPr>
        <w:name w:val="FF848E55C5904E4E8F6052918E21BE3D"/>
        <w:category>
          <w:name w:val="Ogólne"/>
          <w:gallery w:val="placeholder"/>
        </w:category>
        <w:types>
          <w:type w:val="bbPlcHdr"/>
        </w:types>
        <w:behaviors>
          <w:behavior w:val="content"/>
        </w:behaviors>
        <w:guid w:val="{AE4A798E-ED79-4659-9D3B-E7C8007A2742}"/>
      </w:docPartPr>
      <w:docPartBody>
        <w:p w:rsidR="00CD67EF" w:rsidRDefault="00CD67EF" w:rsidP="00CD67EF">
          <w:pPr>
            <w:pStyle w:val="FF848E55C5904E4E8F6052918E21BE3D"/>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EF"/>
    <w:rsid w:val="001321B5"/>
    <w:rsid w:val="00A619E4"/>
    <w:rsid w:val="00CD6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D67EF"/>
    <w:rPr>
      <w:color w:val="808080"/>
    </w:rPr>
  </w:style>
  <w:style w:type="paragraph" w:customStyle="1" w:styleId="BE5C467BF8D64958B147E7515F7D2854">
    <w:name w:val="BE5C467BF8D64958B147E7515F7D2854"/>
    <w:rsid w:val="00CD67EF"/>
  </w:style>
  <w:style w:type="paragraph" w:customStyle="1" w:styleId="FF848E55C5904E4E8F6052918E21BE3D">
    <w:name w:val="FF848E55C5904E4E8F6052918E21BE3D"/>
    <w:rsid w:val="00CD6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B6A2-F283-43FA-9DEE-F58978E7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8164</Words>
  <Characters>48989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2020-07-13T09:22:00Z</cp:lastPrinted>
  <dcterms:created xsi:type="dcterms:W3CDTF">2020-07-13T09:22:00Z</dcterms:created>
  <dcterms:modified xsi:type="dcterms:W3CDTF">2020-07-13T09:22:00Z</dcterms:modified>
  <cp:contentStatus/>
</cp:coreProperties>
</file>